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D34" w:rsidRDefault="002A3D34" w:rsidP="002A3D34">
      <w:pPr>
        <w:pStyle w:val="a6"/>
        <w:tabs>
          <w:tab w:val="clear" w:pos="360"/>
          <w:tab w:val="left" w:pos="420"/>
        </w:tabs>
      </w:pPr>
    </w:p>
    <w:p w:rsidR="002A3D34" w:rsidRDefault="002A3D34" w:rsidP="002A3D34">
      <w:pPr>
        <w:pStyle w:val="a6"/>
      </w:pPr>
    </w:p>
    <w:p w:rsidR="002A3D34" w:rsidRDefault="00F27530" w:rsidP="002A3D34">
      <w:pPr>
        <w:pStyle w:val="a6"/>
        <w:rPr>
          <w:sz w:val="44"/>
          <w:szCs w:val="44"/>
        </w:rPr>
      </w:pPr>
      <w:r w:rsidRPr="00F27530">
        <w:rPr>
          <w:rFonts w:hint="eastAsia"/>
          <w:sz w:val="44"/>
          <w:szCs w:val="44"/>
        </w:rPr>
        <w:t>密封继电器用钢包铜复合棒线材</w:t>
      </w:r>
    </w:p>
    <w:p w:rsidR="002A3D34" w:rsidRDefault="002A3D34" w:rsidP="002A3D34">
      <w:pPr>
        <w:pStyle w:val="a6"/>
        <w:spacing w:before="0" w:after="0" w:line="360" w:lineRule="auto"/>
        <w:rPr>
          <w:sz w:val="44"/>
          <w:szCs w:val="44"/>
        </w:rPr>
      </w:pPr>
      <w:r>
        <w:rPr>
          <w:rFonts w:hint="eastAsia"/>
          <w:sz w:val="44"/>
          <w:szCs w:val="44"/>
        </w:rPr>
        <w:t>编制说明</w:t>
      </w:r>
    </w:p>
    <w:p w:rsidR="002A3D34" w:rsidRDefault="002A3D34" w:rsidP="002A3D34"/>
    <w:p w:rsidR="002A3D34" w:rsidRDefault="002A3D34" w:rsidP="002A3D34"/>
    <w:p w:rsidR="002A3D34" w:rsidRPr="002A3D34" w:rsidRDefault="002A3D34" w:rsidP="002A3D34">
      <w:pPr>
        <w:jc w:val="center"/>
        <w:rPr>
          <w:sz w:val="32"/>
          <w:szCs w:val="32"/>
        </w:rPr>
      </w:pPr>
      <w:r w:rsidRPr="002A3D34">
        <w:rPr>
          <w:rFonts w:hint="eastAsia"/>
          <w:sz w:val="32"/>
          <w:szCs w:val="32"/>
        </w:rPr>
        <w:t>（</w:t>
      </w:r>
      <w:r w:rsidR="00954FAD">
        <w:rPr>
          <w:rFonts w:hint="eastAsia"/>
          <w:sz w:val="32"/>
          <w:szCs w:val="32"/>
        </w:rPr>
        <w:t>审定</w:t>
      </w:r>
      <w:r w:rsidRPr="002A3D34">
        <w:rPr>
          <w:rFonts w:hint="eastAsia"/>
          <w:sz w:val="32"/>
          <w:szCs w:val="32"/>
        </w:rPr>
        <w:t>稿）</w:t>
      </w:r>
    </w:p>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Pr>
        <w:jc w:val="center"/>
        <w:rPr>
          <w:rFonts w:ascii="黑体" w:eastAsia="黑体"/>
          <w:sz w:val="32"/>
        </w:rPr>
      </w:pPr>
      <w:r>
        <w:rPr>
          <w:rFonts w:ascii="黑体" w:eastAsia="黑体" w:hint="eastAsia"/>
          <w:sz w:val="32"/>
        </w:rPr>
        <w:t>201</w:t>
      </w:r>
      <w:r w:rsidR="00954FAD">
        <w:rPr>
          <w:rFonts w:ascii="黑体" w:eastAsia="黑体" w:hint="eastAsia"/>
          <w:sz w:val="32"/>
        </w:rPr>
        <w:t>6</w:t>
      </w:r>
      <w:r>
        <w:rPr>
          <w:rFonts w:ascii="黑体" w:eastAsia="黑体" w:hint="eastAsia"/>
          <w:sz w:val="32"/>
        </w:rPr>
        <w:t>年</w:t>
      </w:r>
      <w:r w:rsidR="00954FAD">
        <w:rPr>
          <w:rFonts w:ascii="黑体" w:eastAsia="黑体" w:hint="eastAsia"/>
          <w:sz w:val="32"/>
        </w:rPr>
        <w:t>6</w:t>
      </w:r>
      <w:r>
        <w:rPr>
          <w:rFonts w:ascii="黑体" w:eastAsia="黑体" w:hint="eastAsia"/>
          <w:sz w:val="32"/>
        </w:rPr>
        <w:t>月</w:t>
      </w:r>
    </w:p>
    <w:p w:rsidR="002A3D34" w:rsidRDefault="002A3D34" w:rsidP="002A3D34"/>
    <w:p w:rsidR="002A3D34" w:rsidRDefault="002A3D34" w:rsidP="002A3D34"/>
    <w:p w:rsidR="002A3D34" w:rsidRPr="00BF697B" w:rsidRDefault="006B7C4C" w:rsidP="00FD7509">
      <w:pPr>
        <w:pStyle w:val="a6"/>
        <w:rPr>
          <w:rFonts w:hAnsi="黑体"/>
          <w:color w:val="000000" w:themeColor="text1"/>
          <w:szCs w:val="32"/>
        </w:rPr>
      </w:pPr>
      <w:r w:rsidRPr="00BF697B">
        <w:rPr>
          <w:rFonts w:hAnsi="黑体" w:hint="eastAsia"/>
          <w:color w:val="000000" w:themeColor="text1"/>
          <w:szCs w:val="32"/>
        </w:rPr>
        <w:lastRenderedPageBreak/>
        <w:t>《</w:t>
      </w:r>
      <w:r w:rsidR="00F27530" w:rsidRPr="00BF697B">
        <w:rPr>
          <w:rFonts w:hAnsi="黑体" w:hint="eastAsia"/>
          <w:color w:val="000000" w:themeColor="text1"/>
          <w:szCs w:val="32"/>
        </w:rPr>
        <w:t>密封继电器用钢包铜复合棒线材</w:t>
      </w:r>
      <w:r w:rsidRPr="00BF697B">
        <w:rPr>
          <w:rFonts w:hAnsi="黑体" w:hint="eastAsia"/>
          <w:color w:val="000000" w:themeColor="text1"/>
          <w:szCs w:val="32"/>
        </w:rPr>
        <w:t>》讨论稿</w:t>
      </w:r>
      <w:r w:rsidR="002A3D34" w:rsidRPr="00BF697B">
        <w:rPr>
          <w:rFonts w:hAnsi="黑体" w:hint="eastAsia"/>
          <w:color w:val="000000" w:themeColor="text1"/>
          <w:szCs w:val="32"/>
        </w:rPr>
        <w:t>编制说明</w:t>
      </w:r>
    </w:p>
    <w:p w:rsidR="002A3D34" w:rsidRPr="00F24129" w:rsidRDefault="002A3D34" w:rsidP="00B03B12">
      <w:pPr>
        <w:numPr>
          <w:ilvl w:val="0"/>
          <w:numId w:val="1"/>
        </w:numPr>
        <w:tabs>
          <w:tab w:val="clear" w:pos="360"/>
          <w:tab w:val="num" w:pos="0"/>
        </w:tabs>
        <w:spacing w:beforeLines="50" w:afterLines="50" w:line="400" w:lineRule="exact"/>
        <w:ind w:left="0" w:firstLine="0"/>
        <w:rPr>
          <w:rFonts w:ascii="黑体" w:eastAsia="黑体" w:hAnsi="黑体"/>
          <w:sz w:val="24"/>
        </w:rPr>
      </w:pPr>
      <w:r w:rsidRPr="00F24129">
        <w:rPr>
          <w:rFonts w:ascii="黑体" w:eastAsia="黑体" w:hAnsi="黑体" w:hint="eastAsia"/>
          <w:sz w:val="24"/>
        </w:rPr>
        <w:t>任务来源</w:t>
      </w:r>
    </w:p>
    <w:p w:rsidR="002A3D34" w:rsidRPr="00BF697B" w:rsidRDefault="00BA0845" w:rsidP="002A3D34">
      <w:pPr>
        <w:pStyle w:val="a7"/>
        <w:spacing w:line="360" w:lineRule="auto"/>
        <w:ind w:firstLine="480"/>
        <w:rPr>
          <w:rFonts w:hAnsi="宋体"/>
          <w:noProof w:val="0"/>
          <w:color w:val="000000" w:themeColor="text1"/>
          <w:kern w:val="2"/>
          <w:sz w:val="24"/>
          <w:szCs w:val="24"/>
        </w:rPr>
      </w:pPr>
      <w:r w:rsidRPr="00BF697B">
        <w:rPr>
          <w:rFonts w:hAnsi="宋体" w:hint="eastAsia"/>
          <w:noProof w:val="0"/>
          <w:color w:val="000000" w:themeColor="text1"/>
          <w:kern w:val="2"/>
          <w:sz w:val="24"/>
          <w:szCs w:val="24"/>
        </w:rPr>
        <w:t>根据国家标准化管理委员会</w:t>
      </w:r>
      <w:r w:rsidR="006B7C4C" w:rsidRPr="00BF697B">
        <w:rPr>
          <w:rFonts w:hAnsi="宋体"/>
          <w:noProof w:val="0"/>
          <w:color w:val="000000" w:themeColor="text1"/>
          <w:kern w:val="2"/>
          <w:sz w:val="24"/>
          <w:szCs w:val="24"/>
        </w:rPr>
        <w:t>国标委综合[2015]59号</w:t>
      </w:r>
      <w:r w:rsidR="006B7C4C" w:rsidRPr="00BF697B">
        <w:rPr>
          <w:rFonts w:hAnsi="宋体" w:hint="eastAsia"/>
          <w:noProof w:val="0"/>
          <w:color w:val="000000" w:themeColor="text1"/>
          <w:kern w:val="2"/>
          <w:sz w:val="24"/>
          <w:szCs w:val="24"/>
        </w:rPr>
        <w:t>,</w:t>
      </w:r>
      <w:r w:rsidRPr="00BF697B">
        <w:rPr>
          <w:rFonts w:hAnsi="宋体" w:hint="eastAsia"/>
          <w:noProof w:val="0"/>
          <w:color w:val="000000" w:themeColor="text1"/>
          <w:kern w:val="2"/>
          <w:sz w:val="24"/>
          <w:szCs w:val="24"/>
        </w:rPr>
        <w:t>下达的关于标准制修订计划的文件精神</w:t>
      </w:r>
      <w:r w:rsidR="006B7C4C" w:rsidRPr="00BF697B">
        <w:rPr>
          <w:rFonts w:hAnsi="宋体" w:hint="eastAsia"/>
          <w:noProof w:val="0"/>
          <w:color w:val="000000" w:themeColor="text1"/>
          <w:kern w:val="2"/>
          <w:sz w:val="24"/>
          <w:szCs w:val="24"/>
        </w:rPr>
        <w:t>,</w:t>
      </w:r>
      <w:r w:rsidR="002A3D34" w:rsidRPr="00BF697B">
        <w:rPr>
          <w:rFonts w:hAnsi="宋体" w:hint="eastAsia"/>
          <w:noProof w:val="0"/>
          <w:color w:val="000000" w:themeColor="text1"/>
          <w:kern w:val="2"/>
          <w:sz w:val="24"/>
          <w:szCs w:val="24"/>
        </w:rPr>
        <w:t>由</w:t>
      </w:r>
      <w:r w:rsidR="00363EF9" w:rsidRPr="00BF697B">
        <w:rPr>
          <w:rFonts w:hAnsi="宋体" w:hint="eastAsia"/>
          <w:noProof w:val="0"/>
          <w:color w:val="000000" w:themeColor="text1"/>
          <w:kern w:val="2"/>
          <w:sz w:val="24"/>
          <w:szCs w:val="24"/>
        </w:rPr>
        <w:t>西安</w:t>
      </w:r>
      <w:r w:rsidR="00971741" w:rsidRPr="00BF697B">
        <w:rPr>
          <w:rFonts w:hAnsi="宋体" w:hint="eastAsia"/>
          <w:noProof w:val="0"/>
          <w:color w:val="000000" w:themeColor="text1"/>
          <w:kern w:val="2"/>
          <w:sz w:val="24"/>
          <w:szCs w:val="24"/>
        </w:rPr>
        <w:t>诺博尔</w:t>
      </w:r>
      <w:r w:rsidR="00363EF9" w:rsidRPr="00BF697B">
        <w:rPr>
          <w:rFonts w:hAnsi="宋体" w:hint="eastAsia"/>
          <w:noProof w:val="0"/>
          <w:color w:val="000000" w:themeColor="text1"/>
          <w:kern w:val="2"/>
          <w:sz w:val="24"/>
          <w:szCs w:val="24"/>
        </w:rPr>
        <w:t>稀贵金属材料有限公司</w:t>
      </w:r>
      <w:r w:rsidR="002A3D34" w:rsidRPr="00BF697B">
        <w:rPr>
          <w:rFonts w:hAnsi="宋体" w:hint="eastAsia"/>
          <w:noProof w:val="0"/>
          <w:color w:val="000000" w:themeColor="text1"/>
          <w:kern w:val="2"/>
          <w:sz w:val="24"/>
          <w:szCs w:val="24"/>
        </w:rPr>
        <w:t>负责对</w:t>
      </w:r>
      <w:r w:rsidR="00B070BF" w:rsidRPr="00BF697B">
        <w:rPr>
          <w:rFonts w:hAnsi="宋体" w:hint="eastAsia"/>
          <w:noProof w:val="0"/>
          <w:color w:val="000000" w:themeColor="text1"/>
          <w:kern w:val="2"/>
          <w:sz w:val="24"/>
          <w:szCs w:val="24"/>
        </w:rPr>
        <w:t>《</w:t>
      </w:r>
      <w:r w:rsidR="00971741" w:rsidRPr="00BF697B">
        <w:rPr>
          <w:rFonts w:hAnsi="宋体" w:hint="eastAsia"/>
          <w:noProof w:val="0"/>
          <w:color w:val="000000" w:themeColor="text1"/>
          <w:kern w:val="2"/>
          <w:sz w:val="24"/>
          <w:szCs w:val="24"/>
        </w:rPr>
        <w:t>密封继电器用钢包铜复合棒线材</w:t>
      </w:r>
      <w:r w:rsidR="00B070BF" w:rsidRPr="00BF697B">
        <w:rPr>
          <w:rFonts w:hAnsi="宋体" w:hint="eastAsia"/>
          <w:noProof w:val="0"/>
          <w:color w:val="000000" w:themeColor="text1"/>
          <w:kern w:val="2"/>
          <w:sz w:val="24"/>
          <w:szCs w:val="24"/>
        </w:rPr>
        <w:t>》</w:t>
      </w:r>
      <w:r w:rsidR="00971741" w:rsidRPr="00BF697B">
        <w:rPr>
          <w:rFonts w:hAnsi="宋体" w:hint="eastAsia"/>
          <w:noProof w:val="0"/>
          <w:color w:val="000000" w:themeColor="text1"/>
          <w:kern w:val="2"/>
          <w:sz w:val="24"/>
          <w:szCs w:val="24"/>
        </w:rPr>
        <w:t>国家</w:t>
      </w:r>
      <w:r w:rsidR="002A3D34" w:rsidRPr="00BF697B">
        <w:rPr>
          <w:rFonts w:hAnsi="宋体" w:hint="eastAsia"/>
          <w:noProof w:val="0"/>
          <w:color w:val="000000" w:themeColor="text1"/>
          <w:kern w:val="2"/>
          <w:sz w:val="24"/>
          <w:szCs w:val="24"/>
        </w:rPr>
        <w:t>标准进行的</w:t>
      </w:r>
      <w:r w:rsidR="00971741" w:rsidRPr="00BF697B">
        <w:rPr>
          <w:rFonts w:hAnsi="宋体" w:hint="eastAsia"/>
          <w:noProof w:val="0"/>
          <w:color w:val="000000" w:themeColor="text1"/>
          <w:kern w:val="2"/>
          <w:sz w:val="24"/>
          <w:szCs w:val="24"/>
        </w:rPr>
        <w:t>制定</w:t>
      </w:r>
      <w:r w:rsidR="002A3D34" w:rsidRPr="00BF697B">
        <w:rPr>
          <w:rFonts w:hAnsi="宋体" w:hint="eastAsia"/>
          <w:noProof w:val="0"/>
          <w:color w:val="000000" w:themeColor="text1"/>
          <w:kern w:val="2"/>
          <w:sz w:val="24"/>
          <w:szCs w:val="24"/>
        </w:rPr>
        <w:t>工作</w:t>
      </w:r>
      <w:r w:rsidR="006B7C4C" w:rsidRPr="00BF697B">
        <w:rPr>
          <w:rFonts w:hAnsi="宋体" w:hint="eastAsia"/>
          <w:noProof w:val="0"/>
          <w:color w:val="000000" w:themeColor="text1"/>
          <w:kern w:val="2"/>
          <w:sz w:val="24"/>
          <w:szCs w:val="24"/>
        </w:rPr>
        <w:t>,</w:t>
      </w:r>
      <w:r w:rsidR="002A3D34" w:rsidRPr="00BF697B">
        <w:rPr>
          <w:rFonts w:hAnsi="宋体" w:hint="eastAsia"/>
          <w:noProof w:val="0"/>
          <w:color w:val="000000" w:themeColor="text1"/>
          <w:kern w:val="2"/>
          <w:sz w:val="24"/>
          <w:szCs w:val="24"/>
        </w:rPr>
        <w:t>项目</w:t>
      </w:r>
      <w:r w:rsidR="00B070BF" w:rsidRPr="00BF697B">
        <w:rPr>
          <w:rFonts w:hAnsi="宋体" w:hint="eastAsia"/>
          <w:noProof w:val="0"/>
          <w:color w:val="000000" w:themeColor="text1"/>
          <w:kern w:val="2"/>
          <w:sz w:val="24"/>
          <w:szCs w:val="24"/>
        </w:rPr>
        <w:t>计划</w:t>
      </w:r>
      <w:r w:rsidR="006B7C4C" w:rsidRPr="00BF697B">
        <w:rPr>
          <w:rFonts w:hAnsi="宋体" w:hint="eastAsia"/>
          <w:noProof w:val="0"/>
          <w:color w:val="000000" w:themeColor="text1"/>
          <w:kern w:val="2"/>
          <w:sz w:val="24"/>
          <w:szCs w:val="24"/>
        </w:rPr>
        <w:t>编</w:t>
      </w:r>
      <w:r w:rsidR="002A3D34" w:rsidRPr="00BF697B">
        <w:rPr>
          <w:rFonts w:hAnsi="宋体" w:hint="eastAsia"/>
          <w:noProof w:val="0"/>
          <w:color w:val="000000" w:themeColor="text1"/>
          <w:kern w:val="2"/>
          <w:sz w:val="24"/>
          <w:szCs w:val="24"/>
        </w:rPr>
        <w:t>号：</w:t>
      </w:r>
      <w:r w:rsidR="006B7C4C" w:rsidRPr="00BF697B">
        <w:rPr>
          <w:rFonts w:hAnsi="宋体"/>
          <w:noProof w:val="0"/>
          <w:color w:val="000000" w:themeColor="text1"/>
          <w:kern w:val="2"/>
          <w:sz w:val="24"/>
          <w:szCs w:val="24"/>
        </w:rPr>
        <w:t>20152294-T-610</w:t>
      </w:r>
      <w:r w:rsidR="006B7C4C" w:rsidRPr="00BF697B">
        <w:rPr>
          <w:rFonts w:hAnsi="宋体" w:hint="eastAsia"/>
          <w:noProof w:val="0"/>
          <w:color w:val="000000" w:themeColor="text1"/>
          <w:kern w:val="2"/>
          <w:sz w:val="24"/>
          <w:szCs w:val="24"/>
        </w:rPr>
        <w:t>,</w:t>
      </w:r>
      <w:r w:rsidR="002A3D34" w:rsidRPr="00BF697B">
        <w:rPr>
          <w:rFonts w:hAnsi="宋体" w:hint="eastAsia"/>
          <w:noProof w:val="0"/>
          <w:color w:val="000000" w:themeColor="text1"/>
          <w:kern w:val="2"/>
          <w:sz w:val="24"/>
          <w:szCs w:val="24"/>
        </w:rPr>
        <w:t>该</w:t>
      </w:r>
      <w:r w:rsidR="00B070BF" w:rsidRPr="00BF697B">
        <w:rPr>
          <w:rFonts w:hAnsi="宋体" w:hint="eastAsia"/>
          <w:noProof w:val="0"/>
          <w:color w:val="000000" w:themeColor="text1"/>
          <w:kern w:val="2"/>
          <w:sz w:val="24"/>
          <w:szCs w:val="24"/>
        </w:rPr>
        <w:t>项目</w:t>
      </w:r>
      <w:r w:rsidR="002A3D34" w:rsidRPr="00BF697B">
        <w:rPr>
          <w:rFonts w:hAnsi="宋体" w:hint="eastAsia"/>
          <w:noProof w:val="0"/>
          <w:color w:val="000000" w:themeColor="text1"/>
          <w:kern w:val="2"/>
          <w:sz w:val="24"/>
          <w:szCs w:val="24"/>
        </w:rPr>
        <w:t>计划201</w:t>
      </w:r>
      <w:r w:rsidR="00971741" w:rsidRPr="00BF697B">
        <w:rPr>
          <w:rFonts w:hAnsi="宋体" w:hint="eastAsia"/>
          <w:noProof w:val="0"/>
          <w:color w:val="000000" w:themeColor="text1"/>
          <w:kern w:val="2"/>
          <w:sz w:val="24"/>
          <w:szCs w:val="24"/>
        </w:rPr>
        <w:t>6</w:t>
      </w:r>
      <w:r w:rsidR="002A3D34" w:rsidRPr="00BF697B">
        <w:rPr>
          <w:rFonts w:hAnsi="宋体" w:hint="eastAsia"/>
          <w:noProof w:val="0"/>
          <w:color w:val="000000" w:themeColor="text1"/>
          <w:kern w:val="2"/>
          <w:sz w:val="24"/>
          <w:szCs w:val="24"/>
        </w:rPr>
        <w:t>年完成。</w:t>
      </w:r>
    </w:p>
    <w:p w:rsidR="00120CFB" w:rsidRPr="00F24129" w:rsidRDefault="00120CFB" w:rsidP="00B03B12">
      <w:pPr>
        <w:numPr>
          <w:ilvl w:val="0"/>
          <w:numId w:val="1"/>
        </w:numPr>
        <w:tabs>
          <w:tab w:val="clear" w:pos="360"/>
          <w:tab w:val="num" w:pos="0"/>
        </w:tabs>
        <w:spacing w:beforeLines="50" w:afterLines="50" w:line="400" w:lineRule="exact"/>
        <w:ind w:left="0" w:firstLine="0"/>
        <w:rPr>
          <w:rFonts w:ascii="黑体" w:eastAsia="黑体" w:hAnsi="黑体"/>
          <w:sz w:val="24"/>
        </w:rPr>
      </w:pPr>
      <w:r w:rsidRPr="00F24129">
        <w:rPr>
          <w:rFonts w:ascii="黑体" w:eastAsia="黑体" w:hAnsi="黑体" w:hint="eastAsia"/>
          <w:sz w:val="24"/>
        </w:rPr>
        <w:t>工作简况</w:t>
      </w:r>
    </w:p>
    <w:p w:rsidR="00120CFB" w:rsidRPr="00F24129" w:rsidRDefault="00120CFB" w:rsidP="00120CFB">
      <w:pPr>
        <w:numPr>
          <w:ilvl w:val="1"/>
          <w:numId w:val="4"/>
        </w:numPr>
        <w:spacing w:line="360" w:lineRule="auto"/>
        <w:rPr>
          <w:rFonts w:ascii="黑体" w:eastAsia="黑体" w:hAnsi="黑体"/>
          <w:sz w:val="24"/>
        </w:rPr>
      </w:pPr>
      <w:r w:rsidRPr="00F24129">
        <w:rPr>
          <w:rFonts w:ascii="黑体" w:eastAsia="黑体" w:hAnsi="黑体" w:hint="eastAsia"/>
          <w:sz w:val="24"/>
        </w:rPr>
        <w:t>立项目的和意义</w:t>
      </w:r>
    </w:p>
    <w:p w:rsidR="00971741" w:rsidRPr="00971741" w:rsidRDefault="00971741" w:rsidP="00120CFB">
      <w:pPr>
        <w:spacing w:line="360" w:lineRule="auto"/>
        <w:ind w:firstLineChars="196" w:firstLine="470"/>
        <w:rPr>
          <w:rFonts w:hAnsi="宋体"/>
          <w:sz w:val="24"/>
        </w:rPr>
      </w:pPr>
      <w:r w:rsidRPr="00971741">
        <w:rPr>
          <w:rFonts w:hAnsi="宋体" w:hint="eastAsia"/>
          <w:sz w:val="24"/>
        </w:rPr>
        <w:t>继电器是具有隔离功能的自动开关元件，广泛应用于遥控、自动控制、通讯、自动控制、机电一体化及电力电子设备中，起到控制、保护、调节和传递信息的作用，是最重要的控制元件之一。在航天航空、军工等领域中，继电器的性能更稳定可靠要求高，需要使用全密封的继电器。采用焊接或其它方法，</w:t>
      </w:r>
      <w:r w:rsidR="00630C8B" w:rsidRPr="00630C8B">
        <w:rPr>
          <w:rFonts w:hAnsi="宋体" w:hint="eastAsia"/>
          <w:sz w:val="24"/>
        </w:rPr>
        <w:t>用于电器元件上与硬玻璃或陶瓷进行匹配封接</w:t>
      </w:r>
      <w:r w:rsidR="00630C8B">
        <w:rPr>
          <w:rFonts w:hAnsi="宋体" w:hint="eastAsia"/>
          <w:sz w:val="24"/>
        </w:rPr>
        <w:t>，</w:t>
      </w:r>
      <w:r w:rsidRPr="00971741">
        <w:rPr>
          <w:rFonts w:hAnsi="宋体" w:hint="eastAsia"/>
          <w:sz w:val="24"/>
        </w:rPr>
        <w:t>将触点和线圈等都密封在罩壳内，与灰尘、潮气等周围介质相隔离，能长期经受温度及气压变化、高振动冲击和核辐射等恶劣环境。</w:t>
      </w:r>
    </w:p>
    <w:p w:rsidR="00B16222" w:rsidRPr="006E44D2" w:rsidRDefault="00971741" w:rsidP="006E44D2">
      <w:pPr>
        <w:spacing w:line="360" w:lineRule="auto"/>
        <w:ind w:firstLineChars="150" w:firstLine="360"/>
        <w:rPr>
          <w:color w:val="FF0000"/>
          <w:sz w:val="28"/>
          <w:szCs w:val="28"/>
        </w:rPr>
      </w:pPr>
      <w:r w:rsidRPr="00971741">
        <w:rPr>
          <w:rFonts w:hAnsi="宋体" w:hint="eastAsia"/>
          <w:sz w:val="24"/>
        </w:rPr>
        <w:t>随着我国工业、军事和航天事业的发展，在电子、电器应用和保护领域，对密封继电器的抵抗环境变化能力、触点电接触性能可靠性、切换负载能力及综合稳定性能提出了更高要求。为了满足这些性能要求，目前密封继电器中的封接元件采用钢包铜复合线材。此钢包铜复合线材是以具有定膨胀系数的膨胀合金</w:t>
      </w:r>
      <w:r w:rsidR="006E44D2">
        <w:rPr>
          <w:rFonts w:hAnsi="宋体" w:hint="eastAsia"/>
          <w:sz w:val="24"/>
        </w:rPr>
        <w:t>（可伐合金）</w:t>
      </w:r>
      <w:r w:rsidRPr="00971741">
        <w:rPr>
          <w:rFonts w:hAnsi="宋体" w:hint="eastAsia"/>
          <w:sz w:val="24"/>
        </w:rPr>
        <w:t>或合金钢作为包套包覆纯铜芯的复合材料，具有外层包套合金的可焊性、耐蚀性、易加工性以及与玻璃、陶瓷的良好的匹配封接性，</w:t>
      </w:r>
      <w:r w:rsidR="00B325B8">
        <w:rPr>
          <w:rFonts w:hAnsi="宋体" w:hint="eastAsia"/>
          <w:sz w:val="24"/>
        </w:rPr>
        <w:t>芯部为纯铜或无氧铜，</w:t>
      </w:r>
      <w:r w:rsidRPr="00971741">
        <w:rPr>
          <w:rFonts w:hAnsi="宋体" w:hint="eastAsia"/>
          <w:sz w:val="24"/>
        </w:rPr>
        <w:t>具有纯铜良好的导电导热性能，</w:t>
      </w:r>
      <w:r w:rsidR="006E44D2" w:rsidRPr="006E44D2">
        <w:rPr>
          <w:rFonts w:hAnsi="宋体" w:hint="eastAsia"/>
          <w:sz w:val="24"/>
        </w:rPr>
        <w:t>又在较宽的温度范围内其热膨胀性与一些高硅硼玻璃和高</w:t>
      </w:r>
      <w:r w:rsidR="006E44D2" w:rsidRPr="006E44D2">
        <w:rPr>
          <w:rFonts w:hAnsi="宋体" w:hint="eastAsia"/>
          <w:sz w:val="24"/>
        </w:rPr>
        <w:t>Al</w:t>
      </w:r>
      <w:r w:rsidR="006E44D2" w:rsidRPr="000F4EBE">
        <w:rPr>
          <w:rFonts w:hAnsi="宋体" w:hint="eastAsia"/>
          <w:sz w:val="24"/>
          <w:vertAlign w:val="subscript"/>
        </w:rPr>
        <w:t>2</w:t>
      </w:r>
      <w:r w:rsidR="006E44D2" w:rsidRPr="006E44D2">
        <w:rPr>
          <w:rFonts w:hAnsi="宋体" w:hint="eastAsia"/>
          <w:sz w:val="24"/>
        </w:rPr>
        <w:t>O</w:t>
      </w:r>
      <w:r w:rsidR="006E44D2" w:rsidRPr="000F4EBE">
        <w:rPr>
          <w:rFonts w:hAnsi="宋体" w:hint="eastAsia"/>
          <w:sz w:val="24"/>
          <w:vertAlign w:val="subscript"/>
        </w:rPr>
        <w:t>3</w:t>
      </w:r>
      <w:r w:rsidR="006E44D2" w:rsidRPr="006E44D2">
        <w:rPr>
          <w:rFonts w:hAnsi="宋体" w:hint="eastAsia"/>
          <w:sz w:val="24"/>
        </w:rPr>
        <w:t>陶瓷的热膨胀性比较吻合，因此被广泛地应用于玻璃或陶瓷气密性封装的器件上，可用于大功率密封继电器、整流管、射线管、晶体管、小型大功率电机等产品作为引出接插件引线。由于其具有良好的封接、焊接和加工性，近年来在各国的应用迅速发展。</w:t>
      </w:r>
      <w:r w:rsidR="006E44D2" w:rsidRPr="006E44D2">
        <w:rPr>
          <w:rFonts w:hAnsi="宋体" w:hint="eastAsia"/>
          <w:sz w:val="24"/>
        </w:rPr>
        <w:t xml:space="preserve"> </w:t>
      </w:r>
    </w:p>
    <w:p w:rsidR="00971741" w:rsidRDefault="00647F32" w:rsidP="00647F32">
      <w:pPr>
        <w:spacing w:line="360" w:lineRule="auto"/>
        <w:ind w:firstLineChars="150" w:firstLine="360"/>
        <w:rPr>
          <w:rFonts w:hAnsi="宋体"/>
          <w:sz w:val="24"/>
        </w:rPr>
      </w:pPr>
      <w:r w:rsidRPr="00647F32">
        <w:rPr>
          <w:rFonts w:hAnsi="宋体" w:hint="eastAsia"/>
          <w:sz w:val="24"/>
        </w:rPr>
        <w:t>由于欧美、日本等国家航天航空及电子领域比较发达，密封继电器技术及应用已经非常成熟，在该复合材料的制备技术及开发研究上起步早并走在了前列，其密封稳定可靠性高，且已有广泛的应用。</w:t>
      </w:r>
      <w:r w:rsidR="005F41FE">
        <w:rPr>
          <w:rFonts w:hAnsi="宋体" w:hint="eastAsia"/>
          <w:sz w:val="24"/>
        </w:rPr>
        <w:t>国内多家密封继电器生产公司</w:t>
      </w:r>
      <w:r w:rsidR="005F41FE" w:rsidRPr="005F41FE">
        <w:rPr>
          <w:rFonts w:hAnsi="宋体" w:hint="eastAsia"/>
          <w:sz w:val="24"/>
        </w:rPr>
        <w:t>已开始将该材料应用于高端密封继电器</w:t>
      </w:r>
      <w:r w:rsidR="005F41FE">
        <w:rPr>
          <w:rFonts w:hAnsi="宋体" w:hint="eastAsia"/>
          <w:sz w:val="24"/>
        </w:rPr>
        <w:t>产品</w:t>
      </w:r>
      <w:r w:rsidR="005F41FE" w:rsidRPr="005F41FE">
        <w:rPr>
          <w:rFonts w:hAnsi="宋体" w:hint="eastAsia"/>
          <w:sz w:val="24"/>
        </w:rPr>
        <w:t>中。该产品之前主要依靠进口来满足使用需求，目前西安诺博尔</w:t>
      </w:r>
      <w:r w:rsidR="005F41FE" w:rsidRPr="005F41FE">
        <w:rPr>
          <w:rFonts w:hAnsi="宋体" w:hint="eastAsia"/>
          <w:sz w:val="24"/>
        </w:rPr>
        <w:lastRenderedPageBreak/>
        <w:t>稀</w:t>
      </w:r>
      <w:r w:rsidR="005F41FE">
        <w:rPr>
          <w:rFonts w:hAnsi="宋体" w:hint="eastAsia"/>
          <w:sz w:val="24"/>
        </w:rPr>
        <w:t>贵金属材料有限公司攻克了该材料的制备技术，其水平与国外产品相当。</w:t>
      </w:r>
      <w:r w:rsidR="00B325B8" w:rsidRPr="00D07992">
        <w:rPr>
          <w:rFonts w:hAnsi="宋体" w:hint="eastAsia"/>
          <w:sz w:val="24"/>
        </w:rPr>
        <w:t>随着我国相关生产单位技术水平不断进步，</w:t>
      </w:r>
      <w:r w:rsidR="00971741" w:rsidRPr="00971741">
        <w:rPr>
          <w:rFonts w:hAnsi="宋体" w:hint="eastAsia"/>
          <w:sz w:val="24"/>
        </w:rPr>
        <w:t>钢包铜复合棒线材在密封继电器中已经大量应用，但目前还没有相应的标准可依，因此急需制定其国家标准，以规范该材料的制造和应用</w:t>
      </w:r>
      <w:r w:rsidR="00B325B8">
        <w:rPr>
          <w:rFonts w:hAnsi="宋体" w:hint="eastAsia"/>
          <w:sz w:val="24"/>
        </w:rPr>
        <w:t>，</w:t>
      </w:r>
      <w:r w:rsidR="00B325B8" w:rsidRPr="009F50AF">
        <w:rPr>
          <w:rFonts w:hAnsi="宋体" w:hint="eastAsia"/>
          <w:sz w:val="24"/>
        </w:rPr>
        <w:t>使市场采购有标准可依。</w:t>
      </w:r>
    </w:p>
    <w:p w:rsidR="00647F32" w:rsidRDefault="00B325B8" w:rsidP="00647F32">
      <w:pPr>
        <w:pStyle w:val="a7"/>
        <w:spacing w:line="360" w:lineRule="auto"/>
        <w:ind w:firstLine="480"/>
        <w:rPr>
          <w:rFonts w:hAnsi="宋体"/>
          <w:sz w:val="24"/>
          <w:szCs w:val="24"/>
        </w:rPr>
      </w:pPr>
      <w:r w:rsidRPr="00FD2461">
        <w:rPr>
          <w:rFonts w:ascii="Times New Roman" w:hAnsi="宋体" w:hint="eastAsia"/>
          <w:noProof w:val="0"/>
          <w:kern w:val="2"/>
          <w:sz w:val="24"/>
          <w:szCs w:val="24"/>
        </w:rPr>
        <w:t>通过该标准的</w:t>
      </w:r>
      <w:r>
        <w:rPr>
          <w:rFonts w:ascii="Times New Roman" w:hAnsi="宋体" w:hint="eastAsia"/>
          <w:noProof w:val="0"/>
          <w:kern w:val="2"/>
          <w:sz w:val="24"/>
          <w:szCs w:val="24"/>
        </w:rPr>
        <w:t>制定</w:t>
      </w:r>
      <w:r w:rsidRPr="00FD2461">
        <w:rPr>
          <w:rFonts w:ascii="Times New Roman" w:hAnsi="宋体" w:hint="eastAsia"/>
          <w:noProof w:val="0"/>
          <w:kern w:val="2"/>
          <w:sz w:val="24"/>
          <w:szCs w:val="24"/>
        </w:rPr>
        <w:t>使</w:t>
      </w:r>
      <w:r w:rsidRPr="00971741">
        <w:rPr>
          <w:rFonts w:hAnsi="宋体" w:hint="eastAsia"/>
          <w:sz w:val="24"/>
        </w:rPr>
        <w:t>钢包铜复合棒线材</w:t>
      </w:r>
      <w:r w:rsidRPr="009F50AF">
        <w:rPr>
          <w:rFonts w:hAnsi="宋体" w:hint="eastAsia"/>
          <w:sz w:val="24"/>
          <w:szCs w:val="24"/>
        </w:rPr>
        <w:t>丝产品</w:t>
      </w:r>
      <w:r w:rsidRPr="00FD2461">
        <w:rPr>
          <w:rFonts w:ascii="Times New Roman" w:hAnsi="宋体" w:hint="eastAsia"/>
          <w:noProof w:val="0"/>
          <w:kern w:val="2"/>
          <w:sz w:val="24"/>
          <w:szCs w:val="24"/>
        </w:rPr>
        <w:t>有一个更完善统一的生产和验收的技术依据</w:t>
      </w:r>
      <w:r>
        <w:rPr>
          <w:rFonts w:ascii="Times New Roman" w:hAnsi="宋体" w:hint="eastAsia"/>
          <w:noProof w:val="0"/>
          <w:kern w:val="2"/>
          <w:sz w:val="24"/>
          <w:szCs w:val="24"/>
        </w:rPr>
        <w:t>，</w:t>
      </w:r>
      <w:r w:rsidRPr="00FD2461">
        <w:rPr>
          <w:rFonts w:ascii="Times New Roman" w:hAnsi="宋体" w:hint="eastAsia"/>
          <w:noProof w:val="0"/>
          <w:kern w:val="2"/>
          <w:sz w:val="24"/>
          <w:szCs w:val="24"/>
        </w:rPr>
        <w:t>提高</w:t>
      </w:r>
      <w:r w:rsidRPr="00971741">
        <w:rPr>
          <w:rFonts w:hAnsi="宋体" w:hint="eastAsia"/>
          <w:sz w:val="24"/>
        </w:rPr>
        <w:t>钢包铜复合棒线材</w:t>
      </w:r>
      <w:r w:rsidRPr="00FD2461">
        <w:rPr>
          <w:rFonts w:ascii="Times New Roman" w:hAnsi="宋体" w:hint="eastAsia"/>
          <w:noProof w:val="0"/>
          <w:kern w:val="2"/>
          <w:sz w:val="24"/>
          <w:szCs w:val="24"/>
        </w:rPr>
        <w:t>生产技术水平及产业化的规模</w:t>
      </w:r>
      <w:r>
        <w:rPr>
          <w:rFonts w:ascii="Times New Roman" w:hAnsi="宋体" w:hint="eastAsia"/>
          <w:noProof w:val="0"/>
          <w:kern w:val="2"/>
          <w:sz w:val="24"/>
          <w:szCs w:val="24"/>
        </w:rPr>
        <w:t>。</w:t>
      </w:r>
      <w:r w:rsidRPr="00D07992">
        <w:rPr>
          <w:rFonts w:hAnsi="宋体" w:hint="eastAsia"/>
          <w:sz w:val="24"/>
          <w:szCs w:val="24"/>
        </w:rPr>
        <w:t>本标准的修订将为</w:t>
      </w:r>
      <w:r w:rsidRPr="00971741">
        <w:rPr>
          <w:rFonts w:hAnsi="宋体" w:hint="eastAsia"/>
          <w:sz w:val="24"/>
        </w:rPr>
        <w:t>钢包铜复合棒线材</w:t>
      </w:r>
      <w:r>
        <w:rPr>
          <w:rFonts w:hAnsi="宋体" w:hint="eastAsia"/>
          <w:sz w:val="24"/>
          <w:szCs w:val="24"/>
        </w:rPr>
        <w:t>提供更先进的、达到国际相同水平的标准体系</w:t>
      </w:r>
      <w:r w:rsidRPr="00D07992">
        <w:rPr>
          <w:rFonts w:hAnsi="宋体" w:hint="eastAsia"/>
          <w:sz w:val="24"/>
          <w:szCs w:val="24"/>
        </w:rPr>
        <w:t>，促进我国</w:t>
      </w:r>
      <w:r>
        <w:rPr>
          <w:rFonts w:hAnsi="宋体" w:hint="eastAsia"/>
          <w:sz w:val="24"/>
          <w:szCs w:val="24"/>
        </w:rPr>
        <w:t>密封继电器</w:t>
      </w:r>
      <w:r w:rsidRPr="00D07992">
        <w:rPr>
          <w:rFonts w:hAnsi="宋体" w:hint="eastAsia"/>
          <w:sz w:val="24"/>
          <w:szCs w:val="24"/>
        </w:rPr>
        <w:t>事业的不断发展。</w:t>
      </w:r>
    </w:p>
    <w:p w:rsidR="00120CFB" w:rsidRPr="00F24129" w:rsidRDefault="00120CFB" w:rsidP="00120CFB">
      <w:pPr>
        <w:numPr>
          <w:ilvl w:val="1"/>
          <w:numId w:val="4"/>
        </w:numPr>
        <w:spacing w:line="360" w:lineRule="auto"/>
        <w:rPr>
          <w:rFonts w:ascii="黑体" w:eastAsia="黑体" w:hAnsi="黑体"/>
          <w:sz w:val="24"/>
        </w:rPr>
      </w:pPr>
      <w:r w:rsidRPr="00F24129">
        <w:rPr>
          <w:rFonts w:ascii="黑体" w:eastAsia="黑体" w:hAnsi="黑体" w:hint="eastAsia"/>
          <w:sz w:val="24"/>
        </w:rPr>
        <w:t>申报单位简况</w:t>
      </w:r>
    </w:p>
    <w:p w:rsidR="00120CFB" w:rsidRPr="00120CFB" w:rsidRDefault="00120CFB" w:rsidP="00120CFB">
      <w:pPr>
        <w:spacing w:line="360" w:lineRule="auto"/>
        <w:ind w:firstLineChars="150" w:firstLine="360"/>
        <w:rPr>
          <w:rFonts w:hAnsi="宋体"/>
          <w:sz w:val="24"/>
        </w:rPr>
      </w:pPr>
      <w:r w:rsidRPr="00120CFB">
        <w:rPr>
          <w:rFonts w:hAnsi="宋体"/>
          <w:sz w:val="24"/>
        </w:rPr>
        <w:t>西安诺博尔稀贵金属材料有限公司是由原西部金属材料股份有限公司贵金属材料事业部和钽铌材料事业部改制成立的独立法人公司。公司注册资金</w:t>
      </w:r>
      <w:r w:rsidRPr="00120CFB">
        <w:rPr>
          <w:rFonts w:hAnsi="宋体"/>
          <w:sz w:val="24"/>
        </w:rPr>
        <w:t>6000</w:t>
      </w:r>
      <w:r w:rsidRPr="00120CFB">
        <w:rPr>
          <w:rFonts w:hAnsi="宋体"/>
          <w:sz w:val="24"/>
        </w:rPr>
        <w:t>万元，总资产</w:t>
      </w:r>
      <w:r w:rsidRPr="00120CFB">
        <w:rPr>
          <w:rFonts w:hAnsi="宋体"/>
          <w:sz w:val="24"/>
        </w:rPr>
        <w:t>2.5</w:t>
      </w:r>
      <w:r w:rsidRPr="00120CFB">
        <w:rPr>
          <w:rFonts w:hAnsi="宋体"/>
          <w:sz w:val="24"/>
        </w:rPr>
        <w:t>亿元。公司现有员工</w:t>
      </w:r>
      <w:r w:rsidRPr="00120CFB">
        <w:rPr>
          <w:rFonts w:hAnsi="宋体"/>
          <w:sz w:val="24"/>
        </w:rPr>
        <w:t>192</w:t>
      </w:r>
      <w:r w:rsidRPr="00120CFB">
        <w:rPr>
          <w:rFonts w:hAnsi="宋体"/>
          <w:sz w:val="24"/>
        </w:rPr>
        <w:t>名，本科以上学历占总人数的</w:t>
      </w:r>
      <w:r w:rsidRPr="00120CFB">
        <w:rPr>
          <w:rFonts w:hAnsi="宋体"/>
          <w:sz w:val="24"/>
        </w:rPr>
        <w:t>44%</w:t>
      </w:r>
      <w:r w:rsidRPr="00120CFB">
        <w:rPr>
          <w:rFonts w:hAnsi="宋体"/>
          <w:sz w:val="24"/>
        </w:rPr>
        <w:t>，其中博士</w:t>
      </w:r>
      <w:r w:rsidRPr="00120CFB">
        <w:rPr>
          <w:rFonts w:hAnsi="宋体"/>
          <w:sz w:val="24"/>
        </w:rPr>
        <w:t>2</w:t>
      </w:r>
      <w:r w:rsidRPr="00120CFB">
        <w:rPr>
          <w:rFonts w:hAnsi="宋体"/>
          <w:sz w:val="24"/>
        </w:rPr>
        <w:t>人，硕士</w:t>
      </w:r>
      <w:r w:rsidRPr="00120CFB">
        <w:rPr>
          <w:rFonts w:hAnsi="宋体"/>
          <w:sz w:val="24"/>
        </w:rPr>
        <w:t>25</w:t>
      </w:r>
      <w:r w:rsidRPr="00120CFB">
        <w:rPr>
          <w:rFonts w:hAnsi="宋体"/>
          <w:sz w:val="24"/>
        </w:rPr>
        <w:t>人，具有高级及以上职称</w:t>
      </w:r>
      <w:r w:rsidRPr="00120CFB">
        <w:rPr>
          <w:rFonts w:hAnsi="宋体"/>
          <w:sz w:val="24"/>
        </w:rPr>
        <w:t>40</w:t>
      </w:r>
      <w:r w:rsidRPr="00120CFB">
        <w:rPr>
          <w:rFonts w:hAnsi="宋体"/>
          <w:sz w:val="24"/>
        </w:rPr>
        <w:t>名。公司已形成专业化、规模化、完整配套的稀有贵金属锭坯、丝棒、管、板带材生产线，产能达</w:t>
      </w:r>
      <w:r w:rsidRPr="00120CFB">
        <w:rPr>
          <w:rFonts w:hAnsi="宋体"/>
          <w:sz w:val="24"/>
        </w:rPr>
        <w:t>100</w:t>
      </w:r>
      <w:r w:rsidRPr="00120CFB">
        <w:rPr>
          <w:rFonts w:hAnsi="宋体"/>
          <w:sz w:val="24"/>
        </w:rPr>
        <w:t>余吨，是国内专业生产贵金属及难熔金属材料的主要供应商。</w:t>
      </w:r>
    </w:p>
    <w:p w:rsidR="00120CFB" w:rsidRPr="00120CFB" w:rsidRDefault="00120CFB" w:rsidP="00120CFB">
      <w:pPr>
        <w:spacing w:line="360" w:lineRule="auto"/>
        <w:ind w:firstLineChars="150" w:firstLine="360"/>
        <w:rPr>
          <w:rFonts w:hAnsi="宋体"/>
          <w:sz w:val="24"/>
        </w:rPr>
      </w:pPr>
      <w:r w:rsidRPr="00120CFB">
        <w:rPr>
          <w:rFonts w:hAnsi="宋体"/>
          <w:sz w:val="24"/>
        </w:rPr>
        <w:t>公司是国内最早从事稀贵金属研发的单位之一，先后承担过多项国家重点工程及军工用材的研制和生产任务，部分具有自主知识产权的产品及成果已成功应用于“神舟飞船”，“嫦娥系列”等重点工程，几十年来西诺公司及其前身为核工业、航空航天、军工、化工、电子、光学照明、纺织等领域提供过大量优质稀贵金属材料。其中核电用银合金控制棒材料、航天用铌合金材料、超导阻隔层用高纯钽铌材料、高可靠密封继电器接点材料、高排流复合阳极材料、氢同位素分离材料等均达到国际先进水平。</w:t>
      </w:r>
    </w:p>
    <w:p w:rsidR="00120CFB" w:rsidRPr="00120CFB" w:rsidRDefault="00120CFB" w:rsidP="00120CFB">
      <w:pPr>
        <w:spacing w:line="360" w:lineRule="auto"/>
        <w:ind w:firstLineChars="150" w:firstLine="360"/>
        <w:rPr>
          <w:rFonts w:hAnsi="宋体"/>
          <w:sz w:val="24"/>
        </w:rPr>
      </w:pPr>
      <w:r w:rsidRPr="00120CFB">
        <w:rPr>
          <w:rFonts w:hAnsi="宋体" w:hint="eastAsia"/>
          <w:sz w:val="24"/>
        </w:rPr>
        <w:t>公司及其前身自</w:t>
      </w:r>
      <w:r w:rsidRPr="00120CFB">
        <w:rPr>
          <w:rFonts w:hAnsi="宋体" w:hint="eastAsia"/>
          <w:sz w:val="24"/>
        </w:rPr>
        <w:t>20</w:t>
      </w:r>
      <w:r w:rsidRPr="00120CFB">
        <w:rPr>
          <w:rFonts w:hAnsi="宋体" w:hint="eastAsia"/>
          <w:sz w:val="24"/>
        </w:rPr>
        <w:t>世纪</w:t>
      </w:r>
      <w:r w:rsidRPr="00120CFB">
        <w:rPr>
          <w:rFonts w:hAnsi="宋体" w:hint="eastAsia"/>
          <w:sz w:val="24"/>
        </w:rPr>
        <w:t>60</w:t>
      </w:r>
      <w:r w:rsidRPr="00120CFB">
        <w:rPr>
          <w:rFonts w:hAnsi="宋体" w:hint="eastAsia"/>
          <w:sz w:val="24"/>
        </w:rPr>
        <w:t>年代开始，一直从事钽、铌、锆、铪等稀有难熔金属的研究与生产，是军工产品生产配套单位，先后成功研发钽、铌、锆、铪、镍及其合金的锭、棒、板、带、箔、管等一系列产品，广泛应用于核工业、航空、航天、化工、电子、纺织等行业，其中多项技术填补了国内空白，是国内专业生产难熔金属材料的主要供应商。</w:t>
      </w:r>
    </w:p>
    <w:p w:rsidR="009E4316" w:rsidRPr="000F4EBE" w:rsidRDefault="00120CFB" w:rsidP="00120CFB">
      <w:pPr>
        <w:numPr>
          <w:ilvl w:val="1"/>
          <w:numId w:val="4"/>
        </w:numPr>
        <w:spacing w:line="360" w:lineRule="auto"/>
        <w:rPr>
          <w:rFonts w:ascii="黑体" w:eastAsia="黑体" w:hAnsi="黑体"/>
          <w:sz w:val="24"/>
        </w:rPr>
      </w:pPr>
      <w:r w:rsidRPr="000F4EBE">
        <w:rPr>
          <w:rFonts w:ascii="黑体" w:eastAsia="黑体" w:hAnsi="黑体" w:hint="eastAsia"/>
          <w:sz w:val="24"/>
        </w:rPr>
        <w:t>主要</w:t>
      </w:r>
      <w:r w:rsidR="009E4316" w:rsidRPr="000F4EBE">
        <w:rPr>
          <w:rFonts w:ascii="黑体" w:eastAsia="黑体" w:hAnsi="黑体" w:hint="eastAsia"/>
          <w:sz w:val="24"/>
        </w:rPr>
        <w:t>工作过程</w:t>
      </w:r>
    </w:p>
    <w:p w:rsidR="005F41FE" w:rsidRPr="000F4EBE" w:rsidRDefault="00120CFB" w:rsidP="00F463E8">
      <w:pPr>
        <w:numPr>
          <w:ilvl w:val="2"/>
          <w:numId w:val="4"/>
        </w:numPr>
        <w:spacing w:line="360" w:lineRule="auto"/>
        <w:rPr>
          <w:rFonts w:ascii="黑体" w:eastAsia="黑体" w:hAnsi="黑体"/>
          <w:sz w:val="24"/>
        </w:rPr>
      </w:pPr>
      <w:r w:rsidRPr="000F4EBE">
        <w:rPr>
          <w:rFonts w:ascii="黑体" w:eastAsia="黑体" w:hAnsi="黑体" w:hint="eastAsia"/>
          <w:sz w:val="24"/>
        </w:rPr>
        <w:t>标准立项</w:t>
      </w:r>
    </w:p>
    <w:p w:rsidR="00120CFB" w:rsidRDefault="005F41FE" w:rsidP="005F41FE">
      <w:pPr>
        <w:spacing w:line="360" w:lineRule="auto"/>
        <w:ind w:firstLineChars="150" w:firstLine="360"/>
        <w:rPr>
          <w:rFonts w:hAnsi="宋体"/>
          <w:sz w:val="24"/>
        </w:rPr>
      </w:pPr>
      <w:r>
        <w:rPr>
          <w:rFonts w:hAnsi="宋体" w:hint="eastAsia"/>
          <w:sz w:val="24"/>
        </w:rPr>
        <w:t>公司</w:t>
      </w:r>
      <w:r w:rsidRPr="005F41FE">
        <w:rPr>
          <w:rFonts w:hAnsi="宋体" w:hint="eastAsia"/>
          <w:sz w:val="24"/>
        </w:rPr>
        <w:t>经过十多年的研制，完善了</w:t>
      </w:r>
      <w:r w:rsidRPr="00971741">
        <w:rPr>
          <w:rFonts w:hAnsi="宋体" w:hint="eastAsia"/>
          <w:sz w:val="24"/>
        </w:rPr>
        <w:t>钢包铜复合棒线材</w:t>
      </w:r>
      <w:r>
        <w:rPr>
          <w:rFonts w:hAnsi="宋体" w:hint="eastAsia"/>
          <w:sz w:val="24"/>
        </w:rPr>
        <w:t>产品</w:t>
      </w:r>
      <w:r w:rsidRPr="005F41FE">
        <w:rPr>
          <w:rFonts w:hAnsi="宋体" w:hint="eastAsia"/>
          <w:sz w:val="24"/>
        </w:rPr>
        <w:t>工艺路线，已经成功试制了</w:t>
      </w:r>
      <w:r w:rsidRPr="005F41FE">
        <w:rPr>
          <w:rFonts w:hAnsi="宋体" w:hint="eastAsia"/>
          <w:sz w:val="24"/>
        </w:rPr>
        <w:lastRenderedPageBreak/>
        <w:t>多批</w:t>
      </w:r>
      <w:r w:rsidRPr="005F41FE">
        <w:rPr>
          <w:rFonts w:hAnsi="宋体" w:hint="eastAsia"/>
          <w:sz w:val="24"/>
        </w:rPr>
        <w:t>4J29/Cu</w:t>
      </w:r>
      <w:r w:rsidRPr="005F41FE">
        <w:rPr>
          <w:rFonts w:hAnsi="宋体" w:hint="eastAsia"/>
          <w:sz w:val="24"/>
        </w:rPr>
        <w:t>和</w:t>
      </w:r>
      <w:r w:rsidRPr="005F41FE">
        <w:rPr>
          <w:rFonts w:hAnsi="宋体" w:hint="eastAsia"/>
          <w:sz w:val="24"/>
        </w:rPr>
        <w:t>30CrMnSi/T2</w:t>
      </w:r>
      <w:r w:rsidRPr="005F41FE">
        <w:rPr>
          <w:rFonts w:hAnsi="宋体" w:hint="eastAsia"/>
          <w:sz w:val="24"/>
        </w:rPr>
        <w:t>复合棒线材料，经过客户的实际检验和测试，各项性能和指标均达到要求。</w:t>
      </w:r>
      <w:r w:rsidR="00587382">
        <w:rPr>
          <w:rFonts w:hAnsi="宋体" w:hint="eastAsia"/>
          <w:sz w:val="24"/>
        </w:rPr>
        <w:t>公司与用户签订技术协议，</w:t>
      </w:r>
      <w:r w:rsidR="00120CFB" w:rsidRPr="00120CFB">
        <w:rPr>
          <w:rFonts w:hAnsi="宋体" w:hint="eastAsia"/>
          <w:sz w:val="24"/>
        </w:rPr>
        <w:t>制定了</w:t>
      </w:r>
      <w:r>
        <w:rPr>
          <w:rFonts w:hAnsi="宋体" w:hint="eastAsia"/>
          <w:sz w:val="24"/>
        </w:rPr>
        <w:t>相关</w:t>
      </w:r>
      <w:r w:rsidR="00120CFB" w:rsidRPr="00120CFB">
        <w:rPr>
          <w:rFonts w:hAnsi="宋体" w:hint="eastAsia"/>
          <w:sz w:val="24"/>
        </w:rPr>
        <w:t>产品企业标准，</w:t>
      </w:r>
      <w:r w:rsidR="00587382">
        <w:rPr>
          <w:rFonts w:hAnsi="宋体" w:hint="eastAsia"/>
          <w:sz w:val="24"/>
        </w:rPr>
        <w:t>并</w:t>
      </w:r>
      <w:r w:rsidR="00120CFB" w:rsidRPr="00120CFB">
        <w:rPr>
          <w:rFonts w:hAnsi="宋体" w:hint="eastAsia"/>
          <w:sz w:val="24"/>
        </w:rPr>
        <w:t>通过对企业标准的不断完善和修改。于</w:t>
      </w:r>
      <w:r w:rsidR="00120CFB" w:rsidRPr="00120CFB">
        <w:rPr>
          <w:rFonts w:hAnsi="宋体" w:hint="eastAsia"/>
          <w:sz w:val="24"/>
        </w:rPr>
        <w:t>201</w:t>
      </w:r>
      <w:r w:rsidR="00F463E8">
        <w:rPr>
          <w:rFonts w:hAnsi="宋体" w:hint="eastAsia"/>
          <w:sz w:val="24"/>
        </w:rPr>
        <w:t>4</w:t>
      </w:r>
      <w:r w:rsidR="00120CFB" w:rsidRPr="00120CFB">
        <w:rPr>
          <w:rFonts w:hAnsi="宋体" w:hint="eastAsia"/>
          <w:sz w:val="24"/>
        </w:rPr>
        <w:t>年申请《</w:t>
      </w:r>
      <w:r w:rsidR="00F463E8" w:rsidRPr="00BF697B">
        <w:rPr>
          <w:rFonts w:hAnsi="宋体" w:hint="eastAsia"/>
          <w:color w:val="000000" w:themeColor="text1"/>
          <w:sz w:val="24"/>
        </w:rPr>
        <w:t>密封继电器用钢包铜复合棒线材</w:t>
      </w:r>
      <w:r w:rsidR="00120CFB" w:rsidRPr="00120CFB">
        <w:rPr>
          <w:rFonts w:hAnsi="宋体" w:hint="eastAsia"/>
          <w:sz w:val="24"/>
        </w:rPr>
        <w:t>》有色金属</w:t>
      </w:r>
      <w:r w:rsidR="00F463E8">
        <w:rPr>
          <w:rFonts w:hAnsi="宋体" w:hint="eastAsia"/>
          <w:sz w:val="24"/>
        </w:rPr>
        <w:t>国家</w:t>
      </w:r>
      <w:r w:rsidR="00120CFB" w:rsidRPr="00120CFB">
        <w:rPr>
          <w:rFonts w:hAnsi="宋体" w:hint="eastAsia"/>
          <w:sz w:val="24"/>
        </w:rPr>
        <w:t>标准的制定任务，行业标准计划项目：</w:t>
      </w:r>
      <w:r w:rsidR="00F463E8" w:rsidRPr="00BF697B">
        <w:rPr>
          <w:rFonts w:hAnsi="宋体"/>
          <w:color w:val="000000" w:themeColor="text1"/>
          <w:sz w:val="24"/>
        </w:rPr>
        <w:t>20152294-T-610</w:t>
      </w:r>
      <w:r w:rsidR="00120CFB" w:rsidRPr="00120CFB">
        <w:rPr>
          <w:rFonts w:hAnsi="宋体" w:hint="eastAsia"/>
          <w:sz w:val="24"/>
        </w:rPr>
        <w:t>《</w:t>
      </w:r>
      <w:r w:rsidR="00F463E8" w:rsidRPr="00BF697B">
        <w:rPr>
          <w:rFonts w:hAnsi="宋体" w:hint="eastAsia"/>
          <w:color w:val="000000" w:themeColor="text1"/>
          <w:sz w:val="24"/>
        </w:rPr>
        <w:t>密封继电器用钢包铜复合棒线材</w:t>
      </w:r>
      <w:r w:rsidR="00120CFB" w:rsidRPr="00120CFB">
        <w:rPr>
          <w:rFonts w:hAnsi="宋体" w:hint="eastAsia"/>
          <w:sz w:val="24"/>
        </w:rPr>
        <w:t>》。</w:t>
      </w:r>
    </w:p>
    <w:p w:rsidR="006C4276" w:rsidRPr="000F4EBE" w:rsidRDefault="006C4276" w:rsidP="006C4276">
      <w:pPr>
        <w:numPr>
          <w:ilvl w:val="2"/>
          <w:numId w:val="4"/>
        </w:numPr>
        <w:spacing w:line="360" w:lineRule="auto"/>
        <w:rPr>
          <w:rFonts w:ascii="黑体" w:eastAsia="黑体" w:hAnsi="黑体"/>
          <w:sz w:val="24"/>
        </w:rPr>
      </w:pPr>
      <w:r w:rsidRPr="000F4EBE">
        <w:rPr>
          <w:rFonts w:ascii="黑体" w:eastAsia="黑体" w:hAnsi="黑体" w:hint="eastAsia"/>
          <w:sz w:val="24"/>
        </w:rPr>
        <w:t>项目分工</w:t>
      </w:r>
    </w:p>
    <w:p w:rsidR="006C4276" w:rsidRPr="006C4276" w:rsidRDefault="006C4276" w:rsidP="00EA26B8">
      <w:pPr>
        <w:spacing w:line="360" w:lineRule="auto"/>
        <w:ind w:firstLineChars="150" w:firstLine="360"/>
        <w:rPr>
          <w:rFonts w:hAnsi="宋体"/>
          <w:sz w:val="24"/>
        </w:rPr>
      </w:pPr>
      <w:r w:rsidRPr="006C4276">
        <w:rPr>
          <w:rFonts w:hAnsi="宋体" w:hint="eastAsia"/>
          <w:sz w:val="24"/>
        </w:rPr>
        <w:t>为了完成《</w:t>
      </w:r>
      <w:r w:rsidRPr="00BF697B">
        <w:rPr>
          <w:rFonts w:hAnsi="宋体" w:hint="eastAsia"/>
          <w:color w:val="000000" w:themeColor="text1"/>
          <w:sz w:val="24"/>
        </w:rPr>
        <w:t>密封继电器用钢包铜复合棒线材</w:t>
      </w:r>
      <w:r w:rsidRPr="006C4276">
        <w:rPr>
          <w:rFonts w:hAnsi="宋体" w:hint="eastAsia"/>
          <w:sz w:val="24"/>
        </w:rPr>
        <w:t>》标准制定任务，</w:t>
      </w:r>
      <w:r w:rsidR="00E335A2" w:rsidRPr="00BF697B">
        <w:rPr>
          <w:rFonts w:hAnsi="宋体" w:hint="eastAsia"/>
          <w:color w:val="000000" w:themeColor="text1"/>
          <w:sz w:val="24"/>
        </w:rPr>
        <w:t>西安诺博尔稀贵金属材料有限公司</w:t>
      </w:r>
      <w:r w:rsidRPr="006C4276">
        <w:rPr>
          <w:rFonts w:hAnsi="宋体" w:hint="eastAsia"/>
          <w:sz w:val="24"/>
        </w:rPr>
        <w:t>成立了标准编制小组，并落实起草任务，确定标准的主要起草人，拟定该标准的工作计划。进行了全面的市场调研、资料查询，收集了大量的产品测试、用户使用方面的相关技术数据，比较全面和准确地了解了</w:t>
      </w:r>
      <w:r w:rsidR="00E335A2" w:rsidRPr="00BF697B">
        <w:rPr>
          <w:rFonts w:hAnsi="宋体" w:hint="eastAsia"/>
          <w:color w:val="000000" w:themeColor="text1"/>
          <w:sz w:val="24"/>
        </w:rPr>
        <w:t>密封继电器</w:t>
      </w:r>
      <w:r w:rsidRPr="006C4276">
        <w:rPr>
          <w:rFonts w:hAnsi="宋体" w:hint="eastAsia"/>
          <w:sz w:val="24"/>
        </w:rPr>
        <w:t>等领域</w:t>
      </w:r>
      <w:r w:rsidR="00E335A2" w:rsidRPr="00BF697B">
        <w:rPr>
          <w:rFonts w:hAnsi="宋体" w:hint="eastAsia"/>
          <w:color w:val="000000" w:themeColor="text1"/>
          <w:sz w:val="24"/>
        </w:rPr>
        <w:t>钢包铜复合棒线材</w:t>
      </w:r>
      <w:r w:rsidRPr="006C4276">
        <w:rPr>
          <w:rFonts w:hAnsi="宋体" w:hint="eastAsia"/>
          <w:sz w:val="24"/>
        </w:rPr>
        <w:t>的需求及其技术要求，为本标准的制定提供了依据。本标准在制定过程中，与用户进行了多次沟通，以此来保证本标准的数据采集和各项技术指标的验证以及标准文本的编制任务的顺利完成。</w:t>
      </w:r>
    </w:p>
    <w:p w:rsidR="00EA26B8" w:rsidRPr="000F4EBE" w:rsidRDefault="00E335A2" w:rsidP="00012751">
      <w:pPr>
        <w:numPr>
          <w:ilvl w:val="2"/>
          <w:numId w:val="4"/>
        </w:numPr>
        <w:spacing w:line="360" w:lineRule="auto"/>
        <w:rPr>
          <w:rFonts w:ascii="黑体" w:eastAsia="黑体" w:hAnsi="黑体"/>
          <w:sz w:val="24"/>
        </w:rPr>
      </w:pPr>
      <w:r w:rsidRPr="000F4EBE">
        <w:rPr>
          <w:rFonts w:ascii="黑体" w:eastAsia="黑体" w:hAnsi="黑体" w:hint="eastAsia"/>
          <w:sz w:val="24"/>
        </w:rPr>
        <w:t>主要起草过程</w:t>
      </w:r>
    </w:p>
    <w:p w:rsidR="00EA26B8" w:rsidRPr="00EA26B8" w:rsidRDefault="00EA26B8" w:rsidP="00EA26B8">
      <w:pPr>
        <w:spacing w:line="360" w:lineRule="auto"/>
        <w:ind w:firstLineChars="150" w:firstLine="360"/>
        <w:rPr>
          <w:rFonts w:hAnsi="宋体"/>
          <w:sz w:val="24"/>
        </w:rPr>
      </w:pPr>
      <w:r w:rsidRPr="00EA26B8">
        <w:rPr>
          <w:rFonts w:hAnsi="宋体" w:hint="eastAsia"/>
          <w:sz w:val="24"/>
        </w:rPr>
        <w:t>本标准于</w:t>
      </w:r>
      <w:r w:rsidRPr="00EA26B8">
        <w:rPr>
          <w:rFonts w:hAnsi="宋体"/>
          <w:sz w:val="24"/>
        </w:rPr>
        <w:t>201</w:t>
      </w:r>
      <w:r w:rsidRPr="00EA26B8">
        <w:rPr>
          <w:rFonts w:hAnsi="宋体" w:hint="eastAsia"/>
          <w:sz w:val="24"/>
        </w:rPr>
        <w:t>5</w:t>
      </w:r>
      <w:r w:rsidRPr="00EA26B8">
        <w:rPr>
          <w:rFonts w:hAnsi="宋体"/>
          <w:sz w:val="24"/>
        </w:rPr>
        <w:t>年</w:t>
      </w:r>
      <w:r w:rsidRPr="00EA26B8">
        <w:rPr>
          <w:rFonts w:hAnsi="宋体"/>
          <w:sz w:val="24"/>
        </w:rPr>
        <w:t>1</w:t>
      </w:r>
      <w:r w:rsidRPr="00EA26B8">
        <w:rPr>
          <w:rFonts w:hAnsi="宋体" w:hint="eastAsia"/>
          <w:sz w:val="24"/>
        </w:rPr>
        <w:t>1</w:t>
      </w:r>
      <w:r w:rsidRPr="00EA26B8">
        <w:rPr>
          <w:rFonts w:hAnsi="宋体"/>
          <w:sz w:val="24"/>
        </w:rPr>
        <w:t>月在</w:t>
      </w:r>
      <w:r w:rsidRPr="00EA26B8">
        <w:rPr>
          <w:rFonts w:hAnsi="宋体" w:hint="eastAsia"/>
          <w:sz w:val="24"/>
        </w:rPr>
        <w:t>北京市</w:t>
      </w:r>
      <w:r w:rsidRPr="00EA26B8">
        <w:rPr>
          <w:rFonts w:hAnsi="宋体"/>
          <w:sz w:val="24"/>
        </w:rPr>
        <w:t>召开</w:t>
      </w:r>
      <w:r w:rsidRPr="00EA26B8">
        <w:rPr>
          <w:rFonts w:hAnsi="宋体" w:hint="eastAsia"/>
          <w:sz w:val="24"/>
        </w:rPr>
        <w:t>任务落实</w:t>
      </w:r>
      <w:r w:rsidRPr="00EA26B8">
        <w:rPr>
          <w:rFonts w:hAnsi="宋体"/>
          <w:sz w:val="24"/>
        </w:rPr>
        <w:t>会</w:t>
      </w:r>
      <w:r w:rsidRPr="00EA26B8">
        <w:rPr>
          <w:rFonts w:hAnsi="宋体" w:hint="eastAsia"/>
          <w:sz w:val="24"/>
        </w:rPr>
        <w:t>，根据任务落实会会议精神和与会专家意见，西安诺博尔稀贵金属材料有限公司成立了标准编制组，组织专门人员查阅大量相关资料及行业内厂家的相关产品技术指标和技术条件，并进行了任务落实，拟定该标准修订的工作计划、进度和要求。经过标准编制组及有关人员的共</w:t>
      </w:r>
      <w:r>
        <w:rPr>
          <w:rFonts w:hAnsi="宋体" w:hint="eastAsia"/>
          <w:sz w:val="24"/>
        </w:rPr>
        <w:t>同努力，通过对国内外现状及发展趋势的分析，并结合国内的实际情况</w:t>
      </w:r>
      <w:r w:rsidRPr="00EA26B8">
        <w:rPr>
          <w:rFonts w:hAnsi="宋体" w:hint="eastAsia"/>
          <w:sz w:val="24"/>
        </w:rPr>
        <w:t>，根据市场需求和客户的特殊要求对一些指标作了适当调整后，编制小组于</w:t>
      </w:r>
      <w:r w:rsidRPr="00EA26B8">
        <w:rPr>
          <w:rFonts w:hAnsi="宋体" w:hint="eastAsia"/>
          <w:sz w:val="24"/>
        </w:rPr>
        <w:t>2015</w:t>
      </w:r>
      <w:r w:rsidRPr="00EA26B8">
        <w:rPr>
          <w:rFonts w:hAnsi="宋体" w:hint="eastAsia"/>
          <w:sz w:val="24"/>
        </w:rPr>
        <w:t>年</w:t>
      </w:r>
      <w:r>
        <w:rPr>
          <w:rFonts w:hAnsi="宋体" w:hint="eastAsia"/>
          <w:sz w:val="24"/>
        </w:rPr>
        <w:t>10</w:t>
      </w:r>
      <w:r w:rsidRPr="00EA26B8">
        <w:rPr>
          <w:rFonts w:hAnsi="宋体" w:hint="eastAsia"/>
          <w:sz w:val="24"/>
        </w:rPr>
        <w:t>月编制了本标准讨论稿及其编制说明。</w:t>
      </w:r>
    </w:p>
    <w:p w:rsidR="00315D7A" w:rsidRDefault="00E335A2" w:rsidP="00EA26B8">
      <w:pPr>
        <w:spacing w:line="360" w:lineRule="auto"/>
        <w:ind w:firstLineChars="150" w:firstLine="360"/>
        <w:rPr>
          <w:rFonts w:hAnsi="宋体"/>
          <w:sz w:val="24"/>
        </w:rPr>
      </w:pPr>
      <w:r w:rsidRPr="00EA26B8">
        <w:rPr>
          <w:rFonts w:hAnsi="宋体" w:hint="eastAsia"/>
          <w:sz w:val="24"/>
        </w:rPr>
        <w:t>2015</w:t>
      </w:r>
      <w:r w:rsidRPr="00EA26B8">
        <w:rPr>
          <w:rFonts w:hAnsi="宋体" w:hint="eastAsia"/>
          <w:sz w:val="24"/>
        </w:rPr>
        <w:t>年</w:t>
      </w:r>
      <w:r w:rsidR="00EA26B8" w:rsidRPr="00EA26B8">
        <w:rPr>
          <w:rFonts w:hAnsi="宋体" w:hint="eastAsia"/>
          <w:sz w:val="24"/>
        </w:rPr>
        <w:t>11</w:t>
      </w:r>
      <w:r w:rsidRPr="00EA26B8">
        <w:rPr>
          <w:rFonts w:hAnsi="宋体" w:hint="eastAsia"/>
          <w:sz w:val="24"/>
        </w:rPr>
        <w:t>月</w:t>
      </w:r>
      <w:r w:rsidRPr="00EA26B8">
        <w:rPr>
          <w:rFonts w:hAnsi="宋体" w:hint="eastAsia"/>
          <w:sz w:val="24"/>
        </w:rPr>
        <w:t>2</w:t>
      </w:r>
      <w:r w:rsidR="00EA26B8" w:rsidRPr="00EA26B8">
        <w:rPr>
          <w:rFonts w:hAnsi="宋体" w:hint="eastAsia"/>
          <w:sz w:val="24"/>
        </w:rPr>
        <w:t>6</w:t>
      </w:r>
      <w:r w:rsidRPr="00EA26B8">
        <w:rPr>
          <w:rFonts w:hAnsi="宋体" w:hint="eastAsia"/>
          <w:sz w:val="24"/>
        </w:rPr>
        <w:t>日～</w:t>
      </w:r>
      <w:r w:rsidRPr="00EA26B8">
        <w:rPr>
          <w:rFonts w:hAnsi="宋体" w:hint="eastAsia"/>
          <w:sz w:val="24"/>
        </w:rPr>
        <w:t>2</w:t>
      </w:r>
      <w:r w:rsidR="00EA26B8" w:rsidRPr="00EA26B8">
        <w:rPr>
          <w:rFonts w:hAnsi="宋体" w:hint="eastAsia"/>
          <w:sz w:val="24"/>
        </w:rPr>
        <w:t>8</w:t>
      </w:r>
      <w:r w:rsidRPr="00EA26B8">
        <w:rPr>
          <w:rFonts w:hAnsi="宋体" w:hint="eastAsia"/>
          <w:sz w:val="24"/>
        </w:rPr>
        <w:t>日由</w:t>
      </w:r>
      <w:r w:rsidRPr="00EA26B8">
        <w:rPr>
          <w:rFonts w:hAnsi="宋体"/>
          <w:sz w:val="24"/>
        </w:rPr>
        <w:t>全国有色金属标准化技术委员会</w:t>
      </w:r>
      <w:r w:rsidRPr="00EA26B8">
        <w:rPr>
          <w:rFonts w:hAnsi="宋体" w:hint="eastAsia"/>
          <w:sz w:val="24"/>
        </w:rPr>
        <w:t>主持</w:t>
      </w:r>
      <w:r w:rsidRPr="00EA26B8">
        <w:rPr>
          <w:rFonts w:hAnsi="宋体"/>
          <w:sz w:val="24"/>
        </w:rPr>
        <w:t>在</w:t>
      </w:r>
      <w:r w:rsidR="00EA26B8" w:rsidRPr="00EA26B8">
        <w:rPr>
          <w:rFonts w:hAnsi="宋体" w:hint="eastAsia"/>
          <w:sz w:val="24"/>
        </w:rPr>
        <w:t>福建省泉州市</w:t>
      </w:r>
      <w:r w:rsidRPr="00EA26B8">
        <w:rPr>
          <w:rFonts w:hAnsi="宋体" w:hint="eastAsia"/>
          <w:sz w:val="24"/>
        </w:rPr>
        <w:t>进行了该标准的</w:t>
      </w:r>
      <w:r w:rsidR="00315D7A">
        <w:rPr>
          <w:rFonts w:hAnsi="宋体" w:hint="eastAsia"/>
          <w:sz w:val="24"/>
        </w:rPr>
        <w:t>讨论</w:t>
      </w:r>
      <w:r w:rsidRPr="00EA26B8">
        <w:rPr>
          <w:rFonts w:hAnsi="宋体" w:hint="eastAsia"/>
          <w:sz w:val="24"/>
        </w:rPr>
        <w:t>会。与会专家对标准的讨论稿进行了认真、热烈的讨论，对产品</w:t>
      </w:r>
      <w:r w:rsidR="00EA26B8">
        <w:rPr>
          <w:rFonts w:hAnsi="宋体" w:hint="eastAsia"/>
          <w:sz w:val="24"/>
        </w:rPr>
        <w:t>的规格范围</w:t>
      </w:r>
      <w:r w:rsidRPr="00EA26B8">
        <w:rPr>
          <w:rFonts w:hAnsi="宋体" w:hint="eastAsia"/>
          <w:sz w:val="24"/>
        </w:rPr>
        <w:t>、</w:t>
      </w:r>
      <w:r w:rsidR="00EA26B8">
        <w:rPr>
          <w:rFonts w:hAnsi="宋体" w:hint="eastAsia"/>
          <w:sz w:val="24"/>
        </w:rPr>
        <w:t>技术要求及检验方法</w:t>
      </w:r>
      <w:r w:rsidRPr="00EA26B8">
        <w:rPr>
          <w:rFonts w:hAnsi="宋体" w:hint="eastAsia"/>
          <w:sz w:val="24"/>
        </w:rPr>
        <w:t>等提出了宝贵意见和建议。</w:t>
      </w:r>
      <w:r w:rsidR="00EA26B8">
        <w:rPr>
          <w:rFonts w:hAnsi="宋体" w:hint="eastAsia"/>
          <w:sz w:val="24"/>
        </w:rPr>
        <w:t>编制</w:t>
      </w:r>
      <w:r w:rsidRPr="00EA26B8">
        <w:rPr>
          <w:rFonts w:hAnsi="宋体" w:hint="eastAsia"/>
          <w:sz w:val="24"/>
        </w:rPr>
        <w:t>组根据会议要求，起草单位在此基础上对标准进行了认真修改，并对标准涉及的各相关企业进行广泛调研和数据统计，结合企业的内控技术指标和检验数据形成了本标准的征求意见稿。</w:t>
      </w:r>
      <w:r w:rsidR="00315D7A">
        <w:rPr>
          <w:rFonts w:hAnsi="宋体" w:hint="eastAsia"/>
          <w:sz w:val="24"/>
        </w:rPr>
        <w:t>然后</w:t>
      </w:r>
      <w:r w:rsidRPr="00EA26B8">
        <w:rPr>
          <w:rFonts w:hAnsi="宋体" w:hint="eastAsia"/>
          <w:sz w:val="24"/>
        </w:rPr>
        <w:t>下发各有关单位广泛征求意见，</w:t>
      </w:r>
      <w:r w:rsidR="00012751" w:rsidRPr="00315D7A">
        <w:rPr>
          <w:rFonts w:hAnsi="宋体" w:hint="eastAsia"/>
          <w:sz w:val="24"/>
        </w:rPr>
        <w:t>共发送单位</w:t>
      </w:r>
      <w:r w:rsidR="00012751">
        <w:rPr>
          <w:rFonts w:hAnsi="宋体" w:hint="eastAsia"/>
          <w:sz w:val="24"/>
        </w:rPr>
        <w:t>5</w:t>
      </w:r>
      <w:r w:rsidR="00012751">
        <w:rPr>
          <w:rFonts w:hAnsi="宋体" w:hint="eastAsia"/>
          <w:sz w:val="24"/>
        </w:rPr>
        <w:t>个，</w:t>
      </w:r>
      <w:r w:rsidR="00012751" w:rsidRPr="00315D7A">
        <w:rPr>
          <w:rFonts w:hAnsi="宋体" w:hint="eastAsia"/>
          <w:sz w:val="24"/>
        </w:rPr>
        <w:t>回函的单位数</w:t>
      </w:r>
      <w:r w:rsidR="00012751">
        <w:rPr>
          <w:rFonts w:hAnsi="宋体" w:hint="eastAsia"/>
          <w:sz w:val="24"/>
        </w:rPr>
        <w:t>5</w:t>
      </w:r>
      <w:r w:rsidR="00012751" w:rsidRPr="00315D7A">
        <w:rPr>
          <w:rFonts w:hAnsi="宋体" w:hint="eastAsia"/>
          <w:sz w:val="24"/>
        </w:rPr>
        <w:t>个，回函并有建议或意见的单位数</w:t>
      </w:r>
      <w:r w:rsidR="00012751">
        <w:rPr>
          <w:rFonts w:hAnsi="宋体" w:hint="eastAsia"/>
          <w:sz w:val="24"/>
        </w:rPr>
        <w:t>3</w:t>
      </w:r>
      <w:r w:rsidR="00012751" w:rsidRPr="00315D7A">
        <w:rPr>
          <w:rFonts w:hAnsi="宋体" w:hint="eastAsia"/>
          <w:sz w:val="24"/>
        </w:rPr>
        <w:t>个。</w:t>
      </w:r>
    </w:p>
    <w:p w:rsidR="00E335A2" w:rsidRPr="00012751" w:rsidRDefault="00E335A2" w:rsidP="00012751">
      <w:pPr>
        <w:spacing w:line="360" w:lineRule="auto"/>
        <w:ind w:firstLineChars="150" w:firstLine="360"/>
        <w:rPr>
          <w:rFonts w:hAnsi="宋体"/>
          <w:sz w:val="24"/>
        </w:rPr>
      </w:pPr>
      <w:r w:rsidRPr="00EA26B8">
        <w:rPr>
          <w:rFonts w:hAnsi="宋体" w:hint="eastAsia"/>
          <w:sz w:val="24"/>
        </w:rPr>
        <w:t>编制小组根据各单位的回函意见对标准进行修改完善，并对各项性能指标进行了检</w:t>
      </w:r>
      <w:r w:rsidRPr="00EA26B8">
        <w:rPr>
          <w:rFonts w:hAnsi="宋体" w:hint="eastAsia"/>
          <w:sz w:val="24"/>
        </w:rPr>
        <w:lastRenderedPageBreak/>
        <w:t>测数据对比，</w:t>
      </w:r>
      <w:r w:rsidR="00315D7A">
        <w:rPr>
          <w:rFonts w:hAnsi="宋体" w:hint="eastAsia"/>
          <w:sz w:val="24"/>
        </w:rPr>
        <w:t>2016</w:t>
      </w:r>
      <w:r w:rsidR="00315D7A">
        <w:rPr>
          <w:rFonts w:hAnsi="宋体" w:hint="eastAsia"/>
          <w:sz w:val="24"/>
        </w:rPr>
        <w:t>年</w:t>
      </w:r>
      <w:r w:rsidR="00315D7A">
        <w:rPr>
          <w:rFonts w:hAnsi="宋体" w:hint="eastAsia"/>
          <w:sz w:val="24"/>
        </w:rPr>
        <w:t>5</w:t>
      </w:r>
      <w:r w:rsidRPr="00EA26B8">
        <w:rPr>
          <w:rFonts w:hAnsi="宋体" w:hint="eastAsia"/>
          <w:sz w:val="24"/>
        </w:rPr>
        <w:t>月</w:t>
      </w:r>
      <w:r w:rsidR="00315D7A">
        <w:rPr>
          <w:rFonts w:hAnsi="宋体" w:hint="eastAsia"/>
          <w:sz w:val="24"/>
        </w:rPr>
        <w:t>3</w:t>
      </w:r>
      <w:r w:rsidRPr="00EA26B8">
        <w:rPr>
          <w:rFonts w:hAnsi="宋体" w:hint="eastAsia"/>
          <w:sz w:val="24"/>
        </w:rPr>
        <w:t>0</w:t>
      </w:r>
      <w:r w:rsidRPr="00EA26B8">
        <w:rPr>
          <w:rFonts w:hAnsi="宋体" w:hint="eastAsia"/>
          <w:sz w:val="24"/>
        </w:rPr>
        <w:t>日</w:t>
      </w:r>
      <w:r w:rsidR="00315D7A">
        <w:rPr>
          <w:rFonts w:hAnsi="宋体" w:hint="eastAsia"/>
          <w:sz w:val="24"/>
        </w:rPr>
        <w:t>前</w:t>
      </w:r>
      <w:r w:rsidRPr="00EA26B8">
        <w:rPr>
          <w:rFonts w:hAnsi="宋体" w:hint="eastAsia"/>
          <w:sz w:val="24"/>
        </w:rPr>
        <w:t>修改完善了形成了标准</w:t>
      </w:r>
      <w:r w:rsidR="00315D7A">
        <w:rPr>
          <w:rFonts w:hAnsi="宋体" w:hint="eastAsia"/>
          <w:sz w:val="24"/>
        </w:rPr>
        <w:t>审定</w:t>
      </w:r>
      <w:r w:rsidRPr="00EA26B8">
        <w:rPr>
          <w:rFonts w:hAnsi="宋体" w:hint="eastAsia"/>
          <w:sz w:val="24"/>
        </w:rPr>
        <w:t>稿。</w:t>
      </w:r>
    </w:p>
    <w:p w:rsidR="00D50DAE" w:rsidRPr="000F4EBE" w:rsidRDefault="00D50DAE" w:rsidP="00B03B12">
      <w:pPr>
        <w:numPr>
          <w:ilvl w:val="0"/>
          <w:numId w:val="1"/>
        </w:numPr>
        <w:tabs>
          <w:tab w:val="clear" w:pos="360"/>
          <w:tab w:val="num" w:pos="0"/>
        </w:tabs>
        <w:spacing w:beforeLines="50" w:afterLines="50" w:line="400" w:lineRule="exact"/>
        <w:ind w:left="0" w:firstLine="0"/>
        <w:rPr>
          <w:rFonts w:ascii="黑体" w:eastAsia="黑体" w:hAnsi="黑体"/>
          <w:sz w:val="24"/>
        </w:rPr>
      </w:pPr>
      <w:r w:rsidRPr="000F4EBE">
        <w:rPr>
          <w:rFonts w:ascii="黑体" w:eastAsia="黑体" w:hAnsi="黑体" w:hint="eastAsia"/>
          <w:sz w:val="24"/>
        </w:rPr>
        <w:t>编制原则</w:t>
      </w:r>
    </w:p>
    <w:p w:rsidR="002A3D34" w:rsidRDefault="00E416E3" w:rsidP="008E56CE">
      <w:pPr>
        <w:pStyle w:val="a7"/>
        <w:spacing w:line="360" w:lineRule="auto"/>
        <w:ind w:firstLine="480"/>
        <w:rPr>
          <w:rFonts w:ascii="Times New Roman" w:hAnsi="宋体"/>
          <w:noProof w:val="0"/>
          <w:kern w:val="2"/>
          <w:sz w:val="24"/>
          <w:szCs w:val="24"/>
        </w:rPr>
      </w:pPr>
      <w:r w:rsidRPr="008E56CE">
        <w:rPr>
          <w:rFonts w:ascii="Times New Roman" w:hAnsi="宋体" w:hint="eastAsia"/>
          <w:noProof w:val="0"/>
          <w:kern w:val="2"/>
          <w:sz w:val="24"/>
          <w:szCs w:val="24"/>
        </w:rPr>
        <w:t>编制本标准的原则是</w:t>
      </w:r>
      <w:r w:rsidR="00A15C0C" w:rsidRPr="008E56CE">
        <w:rPr>
          <w:rFonts w:ascii="Times New Roman" w:hAnsi="宋体" w:hint="eastAsia"/>
          <w:noProof w:val="0"/>
          <w:kern w:val="2"/>
          <w:sz w:val="24"/>
          <w:szCs w:val="24"/>
        </w:rPr>
        <w:t>使制定的标准达到先进水平，与同类国家标准保持横向协调，促进相关技术的进步，为国内相关产业提供技术指导。保证本标准的规范性、先进性，注重其使用性、可操作性和完整性。</w:t>
      </w:r>
      <w:r w:rsidR="002A3D34" w:rsidRPr="008E56CE">
        <w:rPr>
          <w:rFonts w:ascii="Times New Roman" w:hAnsi="宋体" w:hint="eastAsia"/>
          <w:noProof w:val="0"/>
          <w:kern w:val="2"/>
          <w:sz w:val="24"/>
          <w:szCs w:val="24"/>
        </w:rPr>
        <w:t>按</w:t>
      </w:r>
      <w:r w:rsidR="002A3D34" w:rsidRPr="008E56CE">
        <w:rPr>
          <w:rFonts w:ascii="Times New Roman" w:hAnsi="宋体" w:hint="eastAsia"/>
          <w:noProof w:val="0"/>
          <w:kern w:val="2"/>
          <w:sz w:val="24"/>
          <w:szCs w:val="24"/>
        </w:rPr>
        <w:t>GB/T 1.1-2009</w:t>
      </w:r>
      <w:r w:rsidR="002A3D34" w:rsidRPr="008E56CE">
        <w:rPr>
          <w:rFonts w:ascii="Times New Roman" w:hAnsi="宋体" w:hint="eastAsia"/>
          <w:noProof w:val="0"/>
          <w:kern w:val="2"/>
          <w:sz w:val="24"/>
          <w:szCs w:val="24"/>
        </w:rPr>
        <w:t>《标准化工作导则第</w:t>
      </w:r>
      <w:r w:rsidR="002A3D34" w:rsidRPr="008E56CE">
        <w:rPr>
          <w:rFonts w:ascii="Times New Roman" w:hAnsi="宋体" w:hint="eastAsia"/>
          <w:noProof w:val="0"/>
          <w:kern w:val="2"/>
          <w:sz w:val="24"/>
          <w:szCs w:val="24"/>
        </w:rPr>
        <w:t>1</w:t>
      </w:r>
      <w:r w:rsidR="002A3D34" w:rsidRPr="008E56CE">
        <w:rPr>
          <w:rFonts w:ascii="Times New Roman" w:hAnsi="宋体" w:hint="eastAsia"/>
          <w:noProof w:val="0"/>
          <w:kern w:val="2"/>
          <w:sz w:val="24"/>
          <w:szCs w:val="24"/>
        </w:rPr>
        <w:t>部分：标准的编写规则》的要求进行编写。</w:t>
      </w:r>
    </w:p>
    <w:p w:rsidR="00D50DAE" w:rsidRPr="000F4EBE" w:rsidRDefault="00D50DAE" w:rsidP="00B03B12">
      <w:pPr>
        <w:numPr>
          <w:ilvl w:val="0"/>
          <w:numId w:val="1"/>
        </w:numPr>
        <w:tabs>
          <w:tab w:val="clear" w:pos="360"/>
          <w:tab w:val="num" w:pos="0"/>
        </w:tabs>
        <w:spacing w:beforeLines="50" w:afterLines="50" w:line="400" w:lineRule="exact"/>
        <w:ind w:left="0" w:firstLine="0"/>
        <w:rPr>
          <w:rFonts w:ascii="黑体" w:eastAsia="黑体" w:hAnsi="黑体"/>
          <w:sz w:val="24"/>
        </w:rPr>
      </w:pPr>
      <w:r w:rsidRPr="000F4EBE">
        <w:rPr>
          <w:rFonts w:ascii="黑体" w:eastAsia="黑体" w:hAnsi="黑体" w:hint="eastAsia"/>
          <w:sz w:val="24"/>
        </w:rPr>
        <w:t>确定标准主要内容的论据</w:t>
      </w:r>
    </w:p>
    <w:p w:rsidR="00647F32" w:rsidRDefault="005010E5" w:rsidP="00647F32">
      <w:pPr>
        <w:pStyle w:val="a7"/>
        <w:spacing w:line="360" w:lineRule="auto"/>
        <w:ind w:firstLine="480"/>
        <w:rPr>
          <w:rFonts w:ascii="Times New Roman" w:hAnsi="宋体"/>
          <w:noProof w:val="0"/>
          <w:kern w:val="2"/>
          <w:sz w:val="24"/>
          <w:szCs w:val="24"/>
        </w:rPr>
      </w:pPr>
      <w:r>
        <w:rPr>
          <w:rFonts w:hAnsi="宋体" w:hint="eastAsia"/>
          <w:noProof w:val="0"/>
          <w:kern w:val="2"/>
          <w:sz w:val="24"/>
          <w:szCs w:val="24"/>
        </w:rPr>
        <w:t>西安诺博尔稀贵金属材料有限公司具有多年研发和生产</w:t>
      </w:r>
      <w:r w:rsidRPr="00647F32">
        <w:rPr>
          <w:rFonts w:ascii="Times New Roman" w:hAnsi="宋体" w:hint="eastAsia"/>
          <w:noProof w:val="0"/>
          <w:kern w:val="2"/>
          <w:sz w:val="24"/>
          <w:szCs w:val="24"/>
        </w:rPr>
        <w:t>钢包铜复合棒线材</w:t>
      </w:r>
      <w:r>
        <w:rPr>
          <w:rFonts w:ascii="Times New Roman" w:hAnsi="宋体" w:hint="eastAsia"/>
          <w:noProof w:val="0"/>
          <w:kern w:val="2"/>
          <w:sz w:val="24"/>
          <w:szCs w:val="24"/>
        </w:rPr>
        <w:t>产品的经验和技术基础，具有稳定的用户和市场需求，掌握了产品的使用方法、使用环境和技术要求。结合市场的技术参数需求和产品本身性能特性，</w:t>
      </w:r>
      <w:r w:rsidR="00647F32" w:rsidRPr="00647F32">
        <w:rPr>
          <w:rFonts w:ascii="Times New Roman" w:hAnsi="宋体" w:hint="eastAsia"/>
          <w:noProof w:val="0"/>
          <w:kern w:val="2"/>
          <w:sz w:val="24"/>
          <w:szCs w:val="24"/>
        </w:rPr>
        <w:t>本标准将规定钢包铜复合棒线材的化学成分、规格及尺寸偏差、表面粗糙度、</w:t>
      </w:r>
      <w:r w:rsidR="00D50DAE">
        <w:rPr>
          <w:rFonts w:ascii="Times New Roman" w:hAnsi="宋体" w:hint="eastAsia"/>
          <w:noProof w:val="0"/>
          <w:kern w:val="2"/>
          <w:sz w:val="24"/>
          <w:szCs w:val="24"/>
        </w:rPr>
        <w:t>复合质量</w:t>
      </w:r>
      <w:r w:rsidR="00647F32" w:rsidRPr="00647F32">
        <w:rPr>
          <w:rFonts w:ascii="Times New Roman" w:hAnsi="宋体" w:hint="eastAsia"/>
          <w:noProof w:val="0"/>
          <w:kern w:val="2"/>
          <w:sz w:val="24"/>
          <w:szCs w:val="24"/>
        </w:rPr>
        <w:t>、</w:t>
      </w:r>
      <w:r w:rsidR="00D50DAE">
        <w:rPr>
          <w:rFonts w:ascii="Times New Roman" w:hAnsi="宋体" w:hint="eastAsia"/>
          <w:noProof w:val="0"/>
          <w:kern w:val="2"/>
          <w:sz w:val="24"/>
          <w:szCs w:val="24"/>
        </w:rPr>
        <w:t>气密性、</w:t>
      </w:r>
      <w:r w:rsidR="00647F32" w:rsidRPr="00647F32">
        <w:rPr>
          <w:rFonts w:ascii="Times New Roman" w:hAnsi="宋体" w:hint="eastAsia"/>
          <w:noProof w:val="0"/>
          <w:kern w:val="2"/>
          <w:sz w:val="24"/>
          <w:szCs w:val="24"/>
        </w:rPr>
        <w:t>外观质量等技术要求及试验方法、检验规则、标志、包装、运输、贮存方法、订货单的内容。</w:t>
      </w:r>
    </w:p>
    <w:p w:rsidR="0047214D" w:rsidRPr="00B03B12" w:rsidRDefault="0047214D" w:rsidP="0047214D">
      <w:pPr>
        <w:widowControl/>
        <w:numPr>
          <w:ilvl w:val="1"/>
          <w:numId w:val="5"/>
        </w:numPr>
        <w:spacing w:line="300" w:lineRule="auto"/>
        <w:rPr>
          <w:rFonts w:ascii="黑体" w:eastAsia="黑体" w:hAnsi="黑体"/>
          <w:sz w:val="24"/>
        </w:rPr>
      </w:pPr>
      <w:r w:rsidRPr="00B03B12">
        <w:rPr>
          <w:rFonts w:ascii="黑体" w:eastAsia="黑体" w:hAnsi="黑体" w:hint="eastAsia"/>
          <w:sz w:val="24"/>
        </w:rPr>
        <w:t>适用范围</w:t>
      </w:r>
    </w:p>
    <w:p w:rsidR="0047214D" w:rsidRPr="000F4EBE" w:rsidRDefault="0047214D" w:rsidP="000F4EBE">
      <w:pPr>
        <w:pStyle w:val="a7"/>
        <w:spacing w:line="360" w:lineRule="auto"/>
        <w:ind w:firstLine="480"/>
        <w:rPr>
          <w:rFonts w:ascii="Times New Roman" w:hAnsi="宋体"/>
          <w:noProof w:val="0"/>
          <w:kern w:val="2"/>
          <w:sz w:val="24"/>
          <w:szCs w:val="24"/>
        </w:rPr>
      </w:pPr>
      <w:r w:rsidRPr="000F4EBE">
        <w:rPr>
          <w:rFonts w:ascii="Times New Roman" w:hAnsi="宋体" w:hint="eastAsia"/>
          <w:noProof w:val="0"/>
          <w:kern w:val="2"/>
          <w:sz w:val="24"/>
          <w:szCs w:val="24"/>
        </w:rPr>
        <w:t>本标准</w:t>
      </w:r>
      <w:r w:rsidR="000F4EBE" w:rsidRPr="000F4EBE">
        <w:rPr>
          <w:rFonts w:ascii="Times New Roman" w:hAnsi="宋体" w:hint="eastAsia"/>
          <w:noProof w:val="0"/>
          <w:kern w:val="2"/>
          <w:sz w:val="24"/>
          <w:szCs w:val="24"/>
        </w:rPr>
        <w:t>的产品时钢包铜复合线材是以具有定膨胀系数的膨胀合金（可伐合金）或合金钢作为包套包覆纯铜芯的复合材料</w:t>
      </w:r>
      <w:r w:rsidR="000F4EBE">
        <w:rPr>
          <w:rFonts w:ascii="Times New Roman" w:hAnsi="宋体" w:hint="eastAsia"/>
          <w:noProof w:val="0"/>
          <w:kern w:val="2"/>
          <w:sz w:val="24"/>
          <w:szCs w:val="24"/>
        </w:rPr>
        <w:t>，基材为钢材，复材为铜，为了概括产品种类所以标准</w:t>
      </w:r>
      <w:r w:rsidRPr="000F4EBE">
        <w:rPr>
          <w:rFonts w:ascii="Times New Roman" w:hAnsi="宋体" w:hint="eastAsia"/>
          <w:noProof w:val="0"/>
          <w:kern w:val="2"/>
          <w:sz w:val="24"/>
          <w:szCs w:val="24"/>
        </w:rPr>
        <w:t>名称为“</w:t>
      </w:r>
      <w:r w:rsidR="00B16222" w:rsidRPr="000F4EBE">
        <w:rPr>
          <w:rFonts w:ascii="Times New Roman" w:hAnsi="宋体" w:hint="eastAsia"/>
          <w:noProof w:val="0"/>
          <w:kern w:val="2"/>
          <w:sz w:val="24"/>
          <w:szCs w:val="24"/>
        </w:rPr>
        <w:t>密封继电器用钢包铜复合棒线材</w:t>
      </w:r>
      <w:r w:rsidRPr="000F4EBE">
        <w:rPr>
          <w:rFonts w:ascii="Times New Roman" w:hAnsi="宋体" w:hint="eastAsia"/>
          <w:noProof w:val="0"/>
          <w:kern w:val="2"/>
          <w:sz w:val="24"/>
          <w:szCs w:val="24"/>
        </w:rPr>
        <w:t>”，英文名称“</w:t>
      </w:r>
      <w:r w:rsidR="00B16222" w:rsidRPr="000F4EBE">
        <w:rPr>
          <w:rFonts w:ascii="Times New Roman" w:hAnsi="宋体"/>
          <w:noProof w:val="0"/>
          <w:kern w:val="2"/>
          <w:sz w:val="24"/>
          <w:szCs w:val="24"/>
        </w:rPr>
        <w:t>S</w:t>
      </w:r>
      <w:r w:rsidR="00B16222" w:rsidRPr="000F4EBE">
        <w:rPr>
          <w:rFonts w:ascii="Times New Roman" w:hAnsi="宋体" w:hint="eastAsia"/>
          <w:noProof w:val="0"/>
          <w:kern w:val="2"/>
          <w:sz w:val="24"/>
          <w:szCs w:val="24"/>
        </w:rPr>
        <w:t>teel/copper composite rod and wire for hermetically sealed relay</w:t>
      </w:r>
      <w:r w:rsidRPr="000F4EBE">
        <w:rPr>
          <w:rFonts w:ascii="Times New Roman" w:hAnsi="宋体" w:hint="eastAsia"/>
          <w:noProof w:val="0"/>
          <w:kern w:val="2"/>
          <w:sz w:val="24"/>
          <w:szCs w:val="24"/>
        </w:rPr>
        <w:t>”。</w:t>
      </w:r>
    </w:p>
    <w:p w:rsidR="00B96F52" w:rsidRPr="00055413" w:rsidRDefault="00B96F52" w:rsidP="00055413">
      <w:pPr>
        <w:pStyle w:val="a7"/>
        <w:spacing w:line="360" w:lineRule="auto"/>
        <w:ind w:firstLine="480"/>
        <w:rPr>
          <w:rFonts w:hAnsi="宋体"/>
          <w:sz w:val="24"/>
          <w:szCs w:val="24"/>
        </w:rPr>
      </w:pPr>
      <w:r w:rsidRPr="000F4EBE">
        <w:rPr>
          <w:rFonts w:ascii="Times New Roman" w:hAnsi="宋体" w:hint="eastAsia"/>
          <w:noProof w:val="0"/>
          <w:kern w:val="2"/>
          <w:sz w:val="24"/>
          <w:szCs w:val="24"/>
        </w:rPr>
        <w:t>本标准的产品</w:t>
      </w:r>
      <w:r>
        <w:rPr>
          <w:rFonts w:ascii="Times New Roman" w:hAnsi="宋体" w:hint="eastAsia"/>
          <w:noProof w:val="0"/>
          <w:kern w:val="2"/>
          <w:sz w:val="24"/>
          <w:szCs w:val="24"/>
        </w:rPr>
        <w:t>与</w:t>
      </w:r>
      <w:r w:rsidR="00D01617" w:rsidRPr="006E44D2">
        <w:rPr>
          <w:rFonts w:hAnsi="宋体" w:hint="eastAsia"/>
          <w:sz w:val="24"/>
          <w:szCs w:val="24"/>
        </w:rPr>
        <w:t>一些高硅硼玻璃和高Al</w:t>
      </w:r>
      <w:r w:rsidR="00D01617" w:rsidRPr="000F4EBE">
        <w:rPr>
          <w:rFonts w:hAnsi="宋体" w:hint="eastAsia"/>
          <w:sz w:val="24"/>
          <w:szCs w:val="24"/>
          <w:vertAlign w:val="subscript"/>
        </w:rPr>
        <w:t>2</w:t>
      </w:r>
      <w:r w:rsidR="00D01617" w:rsidRPr="006E44D2">
        <w:rPr>
          <w:rFonts w:hAnsi="宋体" w:hint="eastAsia"/>
          <w:sz w:val="24"/>
          <w:szCs w:val="24"/>
        </w:rPr>
        <w:t>O</w:t>
      </w:r>
      <w:r w:rsidR="00D01617" w:rsidRPr="000F4EBE">
        <w:rPr>
          <w:rFonts w:hAnsi="宋体" w:hint="eastAsia"/>
          <w:sz w:val="24"/>
          <w:szCs w:val="24"/>
          <w:vertAlign w:val="subscript"/>
        </w:rPr>
        <w:t>3</w:t>
      </w:r>
      <w:r w:rsidR="00D01617" w:rsidRPr="006E44D2">
        <w:rPr>
          <w:rFonts w:hAnsi="宋体" w:hint="eastAsia"/>
          <w:sz w:val="24"/>
          <w:szCs w:val="24"/>
        </w:rPr>
        <w:t>陶瓷的热膨胀性比较吻合，被广泛地应用于玻璃或陶瓷气密性封装的器件上，可用于大功率密封继电器、整流管、射线管、晶体管、小型大功率电机等产品作为引出接插件引线</w:t>
      </w:r>
      <w:r>
        <w:rPr>
          <w:rFonts w:hAnsi="宋体" w:hint="eastAsia"/>
          <w:sz w:val="24"/>
          <w:szCs w:val="24"/>
        </w:rPr>
        <w:t>。本标准的产品主要用作</w:t>
      </w:r>
      <w:r w:rsidRPr="00B96F52">
        <w:rPr>
          <w:rFonts w:hAnsi="宋体" w:hint="eastAsia"/>
          <w:sz w:val="24"/>
          <w:szCs w:val="24"/>
        </w:rPr>
        <w:t>密封继电器封接</w:t>
      </w:r>
      <w:r>
        <w:rPr>
          <w:rFonts w:hAnsi="宋体" w:hint="eastAsia"/>
          <w:sz w:val="24"/>
          <w:szCs w:val="24"/>
        </w:rPr>
        <w:t>的</w:t>
      </w:r>
      <w:r w:rsidRPr="006E44D2">
        <w:rPr>
          <w:rFonts w:hAnsi="宋体" w:hint="eastAsia"/>
          <w:sz w:val="24"/>
          <w:szCs w:val="24"/>
        </w:rPr>
        <w:t>引线</w:t>
      </w:r>
      <w:r>
        <w:rPr>
          <w:rFonts w:hAnsi="宋体" w:hint="eastAsia"/>
          <w:sz w:val="24"/>
          <w:szCs w:val="24"/>
        </w:rPr>
        <w:t>材料，所以</w:t>
      </w:r>
      <w:r w:rsidRPr="00055413">
        <w:rPr>
          <w:rFonts w:hAnsi="宋体" w:hint="eastAsia"/>
          <w:sz w:val="24"/>
          <w:szCs w:val="24"/>
        </w:rPr>
        <w:t>规定了本标准适用范围为</w:t>
      </w:r>
      <w:r w:rsidR="00055413" w:rsidRPr="00055413">
        <w:rPr>
          <w:rFonts w:hAnsi="宋体" w:hint="eastAsia"/>
          <w:sz w:val="24"/>
          <w:szCs w:val="24"/>
        </w:rPr>
        <w:t>密封继电器封接用钢包铜复合棒线材</w:t>
      </w:r>
    </w:p>
    <w:p w:rsidR="0047214D" w:rsidRPr="00B03B12" w:rsidRDefault="0047214D" w:rsidP="0047214D">
      <w:pPr>
        <w:widowControl/>
        <w:numPr>
          <w:ilvl w:val="1"/>
          <w:numId w:val="5"/>
        </w:numPr>
        <w:spacing w:line="300" w:lineRule="auto"/>
        <w:rPr>
          <w:rFonts w:ascii="黑体" w:eastAsia="黑体" w:hAnsi="黑体"/>
          <w:sz w:val="24"/>
        </w:rPr>
      </w:pPr>
      <w:r w:rsidRPr="00B03B12">
        <w:rPr>
          <w:rFonts w:ascii="黑体" w:eastAsia="黑体" w:hAnsi="黑体" w:hint="eastAsia"/>
          <w:sz w:val="24"/>
        </w:rPr>
        <w:t>要求</w:t>
      </w:r>
    </w:p>
    <w:p w:rsidR="0047214D" w:rsidRDefault="0047214D" w:rsidP="0047214D">
      <w:pPr>
        <w:widowControl/>
        <w:numPr>
          <w:ilvl w:val="2"/>
          <w:numId w:val="5"/>
        </w:numPr>
        <w:spacing w:line="300" w:lineRule="auto"/>
        <w:rPr>
          <w:rFonts w:hAnsi="黑体"/>
          <w:sz w:val="24"/>
        </w:rPr>
      </w:pPr>
      <w:r w:rsidRPr="00055413">
        <w:rPr>
          <w:rFonts w:hAnsi="黑体" w:hint="eastAsia"/>
          <w:sz w:val="24"/>
        </w:rPr>
        <w:t>产品分类</w:t>
      </w:r>
    </w:p>
    <w:p w:rsidR="00055413" w:rsidRDefault="00055413" w:rsidP="00E66881">
      <w:pPr>
        <w:widowControl/>
        <w:spacing w:line="300" w:lineRule="auto"/>
        <w:ind w:firstLine="480"/>
        <w:rPr>
          <w:rFonts w:hAnsi="黑体"/>
          <w:sz w:val="24"/>
        </w:rPr>
      </w:pPr>
      <w:r>
        <w:rPr>
          <w:rFonts w:hAnsi="黑体" w:hint="eastAsia"/>
          <w:sz w:val="24"/>
        </w:rPr>
        <w:t>产品为复合棒线材，基材为外层的钢材料，复材为内层的铜材料，为了能够直观的表示产品的类别，</w:t>
      </w:r>
      <w:r w:rsidR="00E66881">
        <w:rPr>
          <w:rFonts w:hAnsi="黑体" w:hint="eastAsia"/>
          <w:sz w:val="24"/>
        </w:rPr>
        <w:t>所以标准给出产品复合截面示意图，如图</w:t>
      </w:r>
      <w:r w:rsidR="00E66881">
        <w:rPr>
          <w:rFonts w:hAnsi="黑体" w:hint="eastAsia"/>
          <w:sz w:val="24"/>
        </w:rPr>
        <w:t>1</w:t>
      </w:r>
      <w:r w:rsidR="00E66881">
        <w:rPr>
          <w:rFonts w:hAnsi="黑体" w:hint="eastAsia"/>
          <w:sz w:val="24"/>
        </w:rPr>
        <w:t>所示。</w:t>
      </w:r>
    </w:p>
    <w:p w:rsidR="00B03B12" w:rsidRPr="00B03B12" w:rsidRDefault="00B03B12" w:rsidP="00B03B12">
      <w:pPr>
        <w:widowControl/>
        <w:numPr>
          <w:ilvl w:val="2"/>
          <w:numId w:val="5"/>
        </w:numPr>
        <w:spacing w:line="300" w:lineRule="auto"/>
        <w:rPr>
          <w:rFonts w:hAnsi="黑体"/>
          <w:sz w:val="24"/>
        </w:rPr>
      </w:pPr>
      <w:r w:rsidRPr="00B03B12">
        <w:rPr>
          <w:rFonts w:hAnsi="黑体" w:hint="eastAsia"/>
          <w:sz w:val="24"/>
        </w:rPr>
        <w:t>牌号、状态及规格</w:t>
      </w:r>
    </w:p>
    <w:p w:rsidR="00B03B12" w:rsidRDefault="00B03B12" w:rsidP="00B03B12">
      <w:pPr>
        <w:spacing w:line="300" w:lineRule="auto"/>
        <w:ind w:firstLineChars="200" w:firstLine="480"/>
        <w:rPr>
          <w:rFonts w:hAnsi="宋体" w:hint="eastAsia"/>
          <w:sz w:val="24"/>
        </w:rPr>
      </w:pPr>
      <w:r>
        <w:rPr>
          <w:rFonts w:hAnsi="宋体" w:hint="eastAsia"/>
          <w:sz w:val="24"/>
        </w:rPr>
        <w:t>本标准规定的产品主要用于密封继电器等电器元件上与硬玻璃或陶瓷进行匹配封接的钢包铜复合棒线材，材料分为基材和复材，基材是用于跟玻璃或陶瓷封接，材料选用与玻璃和陶瓷线膨胀系数相似的</w:t>
      </w:r>
      <w:r>
        <w:rPr>
          <w:rFonts w:hAnsi="宋体"/>
          <w:sz w:val="24"/>
        </w:rPr>
        <w:t>4J29</w:t>
      </w:r>
      <w:r>
        <w:rPr>
          <w:rFonts w:hAnsi="宋体" w:hint="eastAsia"/>
          <w:sz w:val="24"/>
        </w:rPr>
        <w:t>、</w:t>
      </w:r>
      <w:r>
        <w:rPr>
          <w:rFonts w:hAnsi="宋体"/>
          <w:sz w:val="24"/>
        </w:rPr>
        <w:t>4J33</w:t>
      </w:r>
      <w:r>
        <w:rPr>
          <w:rFonts w:hAnsi="宋体" w:hint="eastAsia"/>
          <w:sz w:val="24"/>
        </w:rPr>
        <w:t>、</w:t>
      </w:r>
      <w:r>
        <w:rPr>
          <w:rFonts w:hAnsi="宋体"/>
          <w:sz w:val="24"/>
        </w:rPr>
        <w:t>4J34</w:t>
      </w:r>
      <w:r>
        <w:rPr>
          <w:rFonts w:hAnsi="宋体" w:hint="eastAsia"/>
          <w:sz w:val="24"/>
        </w:rPr>
        <w:t>、</w:t>
      </w:r>
      <w:r>
        <w:rPr>
          <w:rFonts w:hAnsi="宋体"/>
          <w:sz w:val="24"/>
        </w:rPr>
        <w:t>4J44</w:t>
      </w:r>
      <w:r>
        <w:rPr>
          <w:rFonts w:hAnsi="宋体" w:hint="eastAsia"/>
          <w:sz w:val="24"/>
        </w:rPr>
        <w:t>、</w:t>
      </w:r>
      <w:r>
        <w:rPr>
          <w:rFonts w:hAnsi="宋体"/>
          <w:sz w:val="24"/>
        </w:rPr>
        <w:t>4J46</w:t>
      </w:r>
      <w:r>
        <w:rPr>
          <w:rFonts w:hAnsi="宋体" w:hint="eastAsia"/>
          <w:sz w:val="24"/>
        </w:rPr>
        <w:t>和</w:t>
      </w:r>
      <w:r>
        <w:rPr>
          <w:rFonts w:hAnsi="宋体"/>
          <w:sz w:val="24"/>
        </w:rPr>
        <w:t>30CrMnSiA</w:t>
      </w:r>
      <w:r>
        <w:rPr>
          <w:rFonts w:hAnsi="宋体" w:hint="eastAsia"/>
          <w:sz w:val="24"/>
        </w:rPr>
        <w:t>合</w:t>
      </w:r>
      <w:r>
        <w:rPr>
          <w:rFonts w:hAnsi="宋体" w:hint="eastAsia"/>
          <w:sz w:val="24"/>
        </w:rPr>
        <w:lastRenderedPageBreak/>
        <w:t>金。复材为纯铜或无氧铜，利用纯铜良好的导电性能，材料选用</w:t>
      </w:r>
      <w:r>
        <w:rPr>
          <w:rFonts w:hAnsi="宋体"/>
          <w:sz w:val="24"/>
        </w:rPr>
        <w:t>TU1</w:t>
      </w:r>
      <w:r>
        <w:rPr>
          <w:rFonts w:hAnsi="宋体" w:hint="eastAsia"/>
          <w:sz w:val="24"/>
        </w:rPr>
        <w:t>、</w:t>
      </w:r>
      <w:r>
        <w:rPr>
          <w:rFonts w:hAnsi="宋体"/>
          <w:sz w:val="24"/>
        </w:rPr>
        <w:t>TU2</w:t>
      </w:r>
      <w:r>
        <w:rPr>
          <w:rFonts w:hAnsi="宋体" w:hint="eastAsia"/>
          <w:sz w:val="24"/>
        </w:rPr>
        <w:t>、</w:t>
      </w:r>
      <w:r>
        <w:rPr>
          <w:rFonts w:hAnsi="宋体"/>
          <w:sz w:val="24"/>
        </w:rPr>
        <w:t>T1</w:t>
      </w:r>
      <w:r>
        <w:rPr>
          <w:rFonts w:hAnsi="宋体" w:hint="eastAsia"/>
          <w:sz w:val="24"/>
        </w:rPr>
        <w:t>、</w:t>
      </w:r>
      <w:r>
        <w:rPr>
          <w:rFonts w:hAnsi="宋体"/>
          <w:sz w:val="24"/>
        </w:rPr>
        <w:t>T2</w:t>
      </w:r>
      <w:r>
        <w:rPr>
          <w:rFonts w:hAnsi="宋体" w:hint="eastAsia"/>
          <w:sz w:val="24"/>
        </w:rPr>
        <w:t>牌号的铜。本标准规定的复合棒线材的牌号表示方法为“基材</w:t>
      </w:r>
      <w:r>
        <w:rPr>
          <w:rFonts w:hAnsi="宋体"/>
          <w:sz w:val="24"/>
        </w:rPr>
        <w:t>/</w:t>
      </w:r>
      <w:r>
        <w:rPr>
          <w:rFonts w:hAnsi="宋体" w:hint="eastAsia"/>
          <w:sz w:val="24"/>
        </w:rPr>
        <w:t>复材”，例如基材为</w:t>
      </w:r>
      <w:r>
        <w:rPr>
          <w:rFonts w:hAnsi="宋体"/>
          <w:sz w:val="24"/>
        </w:rPr>
        <w:t>4J29</w:t>
      </w:r>
      <w:r>
        <w:rPr>
          <w:rFonts w:hAnsi="宋体" w:hint="eastAsia"/>
          <w:sz w:val="24"/>
        </w:rPr>
        <w:t>、复材为</w:t>
      </w:r>
      <w:r>
        <w:rPr>
          <w:rFonts w:hAnsi="宋体"/>
          <w:sz w:val="24"/>
        </w:rPr>
        <w:t>TU2</w:t>
      </w:r>
      <w:r>
        <w:rPr>
          <w:rFonts w:hAnsi="宋体" w:hint="eastAsia"/>
          <w:sz w:val="24"/>
        </w:rPr>
        <w:t>的复合棒线材的牌号表示为</w:t>
      </w:r>
      <w:r>
        <w:rPr>
          <w:rFonts w:hAnsi="宋体"/>
          <w:sz w:val="24"/>
        </w:rPr>
        <w:t xml:space="preserve"> </w:t>
      </w:r>
      <w:r>
        <w:rPr>
          <w:rFonts w:hAnsi="宋体" w:hint="eastAsia"/>
          <w:sz w:val="24"/>
        </w:rPr>
        <w:t>“</w:t>
      </w:r>
      <w:r>
        <w:rPr>
          <w:rFonts w:hAnsi="宋体"/>
          <w:sz w:val="24"/>
        </w:rPr>
        <w:t>4J29/ TU2</w:t>
      </w:r>
      <w:r>
        <w:rPr>
          <w:rFonts w:hAnsi="宋体" w:hint="eastAsia"/>
          <w:sz w:val="24"/>
        </w:rPr>
        <w:t>”。</w:t>
      </w:r>
    </w:p>
    <w:p w:rsidR="00E66881" w:rsidRPr="00387492" w:rsidRDefault="00692548" w:rsidP="00E66881">
      <w:pPr>
        <w:spacing w:line="300" w:lineRule="auto"/>
        <w:rPr>
          <w:szCs w:val="21"/>
        </w:rPr>
      </w:pPr>
      <w:r>
        <w:rPr>
          <w:noProof/>
          <w:szCs w:val="21"/>
        </w:rPr>
        <w:pict>
          <v:group id="_x0000_s2050" style="position:absolute;left:0;text-align:left;margin-left:130.45pt;margin-top:4.15pt;width:107.7pt;height:107.7pt;z-index:251660288" coordorigin="4406,8503" coordsize="2154,2154">
            <v:oval id="_x0000_s2051" style="position:absolute;left:4406;top:8503;width:2154;height:2154" fillcolor="black">
              <v:fill r:id="rId8" o:title="上对角虚线" type="pattern"/>
            </v:oval>
            <v:oval id="_x0000_s2052" style="position:absolute;left:5003;top:9107;width:987;height:987" fillcolor="black" strokeweight="1pt">
              <v:fill r:id="rId9" o:title="浅色竖线" type="pattern"/>
            </v:oval>
          </v:group>
        </w:pict>
      </w:r>
    </w:p>
    <w:p w:rsidR="00E66881" w:rsidRPr="00387492" w:rsidRDefault="00E66881" w:rsidP="00E66881">
      <w:pPr>
        <w:spacing w:line="300" w:lineRule="auto"/>
        <w:rPr>
          <w:szCs w:val="21"/>
        </w:rPr>
      </w:pPr>
      <w:r w:rsidRPr="00387492">
        <w:rPr>
          <w:rFonts w:hint="eastAsia"/>
          <w:szCs w:val="21"/>
        </w:rPr>
        <w:t xml:space="preserve">                                            </w:t>
      </w:r>
    </w:p>
    <w:p w:rsidR="00E66881" w:rsidRPr="00387492" w:rsidRDefault="00692548" w:rsidP="00E66881">
      <w:pPr>
        <w:spacing w:line="300" w:lineRule="auto"/>
        <w:ind w:firstLineChars="2600" w:firstLine="5460"/>
        <w:rPr>
          <w:szCs w:val="21"/>
        </w:rPr>
      </w:pPr>
      <w:r>
        <w:rPr>
          <w:noProof/>
          <w:szCs w:val="21"/>
        </w:rPr>
        <w:pict>
          <v:line id="_x0000_s2054" style="position:absolute;left:0;text-align:left;z-index:251662336" from="223.35pt,9.35pt" to="269.35pt,9.35pt"/>
        </w:pict>
      </w:r>
      <w:r w:rsidR="00E66881" w:rsidRPr="00387492">
        <w:rPr>
          <w:rFonts w:hint="eastAsia"/>
          <w:szCs w:val="21"/>
        </w:rPr>
        <w:t>基材</w:t>
      </w:r>
    </w:p>
    <w:p w:rsidR="00E66881" w:rsidRPr="00387492" w:rsidRDefault="00692548" w:rsidP="00E66881">
      <w:pPr>
        <w:spacing w:line="300" w:lineRule="auto"/>
        <w:rPr>
          <w:szCs w:val="21"/>
        </w:rPr>
      </w:pPr>
      <w:r>
        <w:rPr>
          <w:noProof/>
          <w:szCs w:val="21"/>
        </w:rPr>
        <w:pict>
          <v:line id="_x0000_s2053" style="position:absolute;left:0;text-align:left;z-index:251661312" from="191.5pt,10.75pt" to="269.35pt,10.75pt"/>
        </w:pict>
      </w:r>
      <w:r w:rsidR="00E66881" w:rsidRPr="00387492">
        <w:rPr>
          <w:rFonts w:hint="eastAsia"/>
          <w:szCs w:val="21"/>
        </w:rPr>
        <w:t xml:space="preserve">                                                    </w:t>
      </w:r>
      <w:r w:rsidR="00E66881" w:rsidRPr="00387492">
        <w:rPr>
          <w:rFonts w:hint="eastAsia"/>
          <w:szCs w:val="21"/>
        </w:rPr>
        <w:t>复材</w:t>
      </w:r>
    </w:p>
    <w:p w:rsidR="00E66881" w:rsidRPr="00387492" w:rsidRDefault="00E66881" w:rsidP="00E66881">
      <w:pPr>
        <w:spacing w:line="300" w:lineRule="auto"/>
        <w:rPr>
          <w:szCs w:val="21"/>
        </w:rPr>
      </w:pPr>
    </w:p>
    <w:p w:rsidR="00E66881" w:rsidRPr="00387492" w:rsidRDefault="00E66881" w:rsidP="00E66881">
      <w:pPr>
        <w:spacing w:line="300" w:lineRule="auto"/>
        <w:jc w:val="center"/>
        <w:rPr>
          <w:szCs w:val="21"/>
        </w:rPr>
      </w:pPr>
      <w:r w:rsidRPr="00387492">
        <w:rPr>
          <w:rFonts w:hint="eastAsia"/>
          <w:szCs w:val="21"/>
        </w:rPr>
        <w:t xml:space="preserve">  </w:t>
      </w:r>
    </w:p>
    <w:p w:rsidR="00E66881" w:rsidRPr="00387492" w:rsidRDefault="00E66881" w:rsidP="00E66881">
      <w:pPr>
        <w:spacing w:line="300" w:lineRule="auto"/>
        <w:jc w:val="center"/>
        <w:rPr>
          <w:szCs w:val="21"/>
        </w:rPr>
      </w:pPr>
      <w:r w:rsidRPr="00387492">
        <w:rPr>
          <w:rFonts w:hint="eastAsia"/>
          <w:szCs w:val="21"/>
        </w:rPr>
        <w:t>图</w:t>
      </w:r>
      <w:r w:rsidRPr="00387492">
        <w:rPr>
          <w:rFonts w:hint="eastAsia"/>
          <w:szCs w:val="21"/>
        </w:rPr>
        <w:t xml:space="preserve">1  </w:t>
      </w:r>
      <w:r w:rsidRPr="00387492">
        <w:rPr>
          <w:rFonts w:hint="eastAsia"/>
          <w:szCs w:val="21"/>
        </w:rPr>
        <w:t>产品复合截面示意图</w:t>
      </w:r>
    </w:p>
    <w:p w:rsidR="00B03B12" w:rsidRDefault="00B03B12" w:rsidP="00B03B12">
      <w:pPr>
        <w:spacing w:line="300" w:lineRule="auto"/>
        <w:ind w:firstLineChars="200" w:firstLine="480"/>
        <w:rPr>
          <w:rFonts w:hAnsi="宋体"/>
          <w:sz w:val="24"/>
        </w:rPr>
      </w:pPr>
      <w:r>
        <w:rPr>
          <w:rFonts w:hAnsi="宋体" w:hint="eastAsia"/>
          <w:sz w:val="24"/>
        </w:rPr>
        <w:t>按照</w:t>
      </w:r>
      <w:r>
        <w:rPr>
          <w:rFonts w:hAnsi="宋体"/>
          <w:sz w:val="24"/>
        </w:rPr>
        <w:t>GB/T 1.1-2009</w:t>
      </w:r>
      <w:r>
        <w:rPr>
          <w:rFonts w:hAnsi="宋体" w:hint="eastAsia"/>
          <w:sz w:val="24"/>
        </w:rPr>
        <w:t>的规定，产品标记按产品名称、标准编号、牌号、覆层金属厚度比（或覆层金属质量比）、状态、规格的顺序表示，标准中给出了板带的典型标记示例。所以，用基材为</w:t>
      </w:r>
      <w:r>
        <w:rPr>
          <w:rFonts w:hAnsi="宋体"/>
          <w:sz w:val="24"/>
        </w:rPr>
        <w:t>4J29</w:t>
      </w:r>
      <w:r>
        <w:rPr>
          <w:rFonts w:hAnsi="宋体" w:hint="eastAsia"/>
          <w:sz w:val="24"/>
        </w:rPr>
        <w:t>和复材为</w:t>
      </w:r>
      <w:r>
        <w:rPr>
          <w:rFonts w:hAnsi="宋体"/>
          <w:sz w:val="24"/>
        </w:rPr>
        <w:t>TU2</w:t>
      </w:r>
      <w:r>
        <w:rPr>
          <w:rFonts w:hAnsi="宋体" w:hint="eastAsia"/>
          <w:sz w:val="24"/>
        </w:rPr>
        <w:t>生产的硬态、外径为</w:t>
      </w:r>
      <w:r>
        <w:rPr>
          <w:rFonts w:hAnsi="宋体"/>
          <w:sz w:val="24"/>
        </w:rPr>
        <w:t xml:space="preserve"> 1.5 mm</w:t>
      </w:r>
      <w:r>
        <w:rPr>
          <w:rFonts w:hAnsi="宋体" w:hint="eastAsia"/>
          <w:sz w:val="24"/>
        </w:rPr>
        <w:t>、复材直径为</w:t>
      </w:r>
      <w:r>
        <w:rPr>
          <w:rFonts w:hAnsi="宋体"/>
          <w:sz w:val="24"/>
        </w:rPr>
        <w:t>0.5 mm</w:t>
      </w:r>
      <w:r>
        <w:rPr>
          <w:rFonts w:hAnsi="宋体" w:hint="eastAsia"/>
          <w:sz w:val="24"/>
        </w:rPr>
        <w:t>的钢包铜复合棒线材标记为：复合棒线材</w:t>
      </w:r>
      <w:r>
        <w:rPr>
          <w:rFonts w:hAnsi="宋体"/>
          <w:sz w:val="24"/>
        </w:rPr>
        <w:t xml:space="preserve">  GB/T XXXX-4J29/ TU2 Y - </w:t>
      </w:r>
      <w:r>
        <w:rPr>
          <w:rFonts w:hAnsi="宋体" w:hint="eastAsia"/>
          <w:sz w:val="24"/>
        </w:rPr>
        <w:t>Φ</w:t>
      </w:r>
      <w:r>
        <w:rPr>
          <w:rFonts w:hAnsi="宋体"/>
          <w:sz w:val="24"/>
        </w:rPr>
        <w:t>1.5</w:t>
      </w:r>
      <w:r>
        <w:rPr>
          <w:rFonts w:hAnsi="宋体" w:hint="eastAsia"/>
          <w:sz w:val="24"/>
        </w:rPr>
        <w:t>×Φ</w:t>
      </w:r>
      <w:r>
        <w:rPr>
          <w:rFonts w:hAnsi="宋体"/>
          <w:sz w:val="24"/>
        </w:rPr>
        <w:t>0.5</w:t>
      </w:r>
      <w:r>
        <w:rPr>
          <w:rFonts w:hAnsi="宋体" w:hint="eastAsia"/>
          <w:sz w:val="24"/>
        </w:rPr>
        <w:t>。</w:t>
      </w:r>
    </w:p>
    <w:p w:rsidR="00B03B12" w:rsidRDefault="00B03B12" w:rsidP="00B03B12">
      <w:pPr>
        <w:spacing w:line="300" w:lineRule="auto"/>
        <w:ind w:firstLineChars="200" w:firstLine="480"/>
        <w:rPr>
          <w:rFonts w:hAnsi="宋体"/>
          <w:sz w:val="24"/>
        </w:rPr>
      </w:pPr>
      <w:r>
        <w:rPr>
          <w:rFonts w:hAnsi="宋体" w:hint="eastAsia"/>
          <w:sz w:val="24"/>
        </w:rPr>
        <w:t>根据市场需求情况确定产品的状态和规格，见表</w:t>
      </w:r>
      <w:r>
        <w:rPr>
          <w:rFonts w:hAnsi="宋体"/>
          <w:sz w:val="24"/>
        </w:rPr>
        <w:t>1</w:t>
      </w:r>
      <w:r>
        <w:rPr>
          <w:rFonts w:hAnsi="宋体" w:hint="eastAsia"/>
          <w:sz w:val="24"/>
        </w:rPr>
        <w:t>。产品状态为软态</w:t>
      </w:r>
      <w:r>
        <w:rPr>
          <w:rFonts w:hAnsi="宋体"/>
          <w:sz w:val="24"/>
        </w:rPr>
        <w:t>(M)</w:t>
      </w:r>
      <w:r>
        <w:rPr>
          <w:rFonts w:hAnsi="宋体" w:hint="eastAsia"/>
          <w:sz w:val="24"/>
        </w:rPr>
        <w:t>、半硬态</w:t>
      </w:r>
      <w:r>
        <w:rPr>
          <w:rFonts w:hAnsi="宋体"/>
          <w:sz w:val="24"/>
        </w:rPr>
        <w:t>(Y2)</w:t>
      </w:r>
      <w:r>
        <w:rPr>
          <w:rFonts w:hAnsi="宋体" w:hint="eastAsia"/>
          <w:sz w:val="24"/>
        </w:rPr>
        <w:t>、硬态</w:t>
      </w:r>
      <w:r>
        <w:rPr>
          <w:rFonts w:hAnsi="宋体"/>
          <w:sz w:val="24"/>
        </w:rPr>
        <w:t>(Y)</w:t>
      </w:r>
      <w:r>
        <w:rPr>
          <w:rFonts w:hAnsi="宋体" w:hint="eastAsia"/>
          <w:sz w:val="24"/>
        </w:rPr>
        <w:t>，一般情况以硬态</w:t>
      </w:r>
      <w:r>
        <w:rPr>
          <w:rFonts w:hAnsi="宋体"/>
          <w:sz w:val="24"/>
        </w:rPr>
        <w:t>(Y)</w:t>
      </w:r>
      <w:r>
        <w:rPr>
          <w:rFonts w:hAnsi="宋体" w:hint="eastAsia"/>
          <w:sz w:val="24"/>
        </w:rPr>
        <w:t>交货。产品的外径为</w:t>
      </w:r>
      <w:r>
        <w:rPr>
          <w:rFonts w:hAnsi="宋体"/>
          <w:sz w:val="24"/>
        </w:rPr>
        <w:t>0.5mm</w:t>
      </w:r>
      <w:r>
        <w:rPr>
          <w:rFonts w:hAnsi="宋体" w:hint="eastAsia"/>
          <w:sz w:val="24"/>
        </w:rPr>
        <w:t>～</w:t>
      </w:r>
      <w:r>
        <w:rPr>
          <w:rFonts w:hAnsi="宋体"/>
          <w:sz w:val="24"/>
        </w:rPr>
        <w:t>6.0mm</w:t>
      </w:r>
      <w:r>
        <w:rPr>
          <w:rFonts w:hAnsi="宋体" w:hint="eastAsia"/>
          <w:sz w:val="24"/>
        </w:rPr>
        <w:t>，复材直径为</w:t>
      </w:r>
      <w:r>
        <w:rPr>
          <w:position w:val="-24"/>
          <w:szCs w:val="21"/>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0.55pt" o:ole="">
            <v:imagedata r:id="rId10" o:title=""/>
          </v:shape>
          <o:OLEObject Type="Embed" ProgID="Equation.DSMT4" ShapeID="_x0000_i1025" DrawAspect="Content" ObjectID="_1526882190" r:id="rId11"/>
        </w:object>
      </w:r>
      <w:r>
        <w:rPr>
          <w:szCs w:val="21"/>
        </w:rPr>
        <w:t>D</w:t>
      </w:r>
      <w:r>
        <w:rPr>
          <w:rFonts w:hint="eastAsia"/>
          <w:szCs w:val="21"/>
        </w:rPr>
        <w:t>～</w:t>
      </w:r>
      <w:r>
        <w:rPr>
          <w:position w:val="-24"/>
        </w:rPr>
        <w:object w:dxaOrig="200" w:dyaOrig="619">
          <v:shape id="_x0000_i1026" type="#_x0000_t75" style="width:9.5pt;height:30.55pt" o:ole="">
            <v:imagedata r:id="rId12" o:title=""/>
          </v:shape>
          <o:OLEObject Type="Embed" ProgID="Equation.DSMT4" ShapeID="_x0000_i1026" DrawAspect="Content" ObjectID="_1526882191" r:id="rId13"/>
        </w:object>
      </w:r>
      <w:r>
        <w:rPr>
          <w:szCs w:val="21"/>
        </w:rPr>
        <w:t>D</w:t>
      </w:r>
      <w:r>
        <w:rPr>
          <w:rFonts w:hint="eastAsia"/>
          <w:szCs w:val="21"/>
        </w:rPr>
        <w:t>，长度大于</w:t>
      </w:r>
      <w:r>
        <w:rPr>
          <w:szCs w:val="21"/>
        </w:rPr>
        <w:t>1000mm</w:t>
      </w:r>
      <w:r>
        <w:rPr>
          <w:rFonts w:hint="eastAsia"/>
          <w:szCs w:val="21"/>
        </w:rPr>
        <w:t>。</w:t>
      </w:r>
    </w:p>
    <w:p w:rsidR="00B03B12" w:rsidRDefault="00B03B12" w:rsidP="00B03B12">
      <w:pPr>
        <w:adjustRightInd w:val="0"/>
        <w:snapToGrid w:val="0"/>
        <w:spacing w:line="360" w:lineRule="exact"/>
        <w:jc w:val="center"/>
        <w:rPr>
          <w:rFonts w:ascii="黑体" w:eastAsia="黑体"/>
        </w:rPr>
      </w:pPr>
      <w:r>
        <w:rPr>
          <w:rFonts w:ascii="黑体" w:eastAsia="黑体" w:hint="eastAsia"/>
        </w:rPr>
        <w:t>表1   牌号、状态和规格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9"/>
        <w:gridCol w:w="2182"/>
        <w:gridCol w:w="1877"/>
        <w:gridCol w:w="1853"/>
        <w:gridCol w:w="1323"/>
      </w:tblGrid>
      <w:tr w:rsidR="00B03B12" w:rsidTr="00B03B12">
        <w:trPr>
          <w:cantSplit/>
          <w:trHeight w:val="307"/>
          <w:jc w:val="center"/>
        </w:trPr>
        <w:tc>
          <w:tcPr>
            <w:tcW w:w="1057" w:type="pct"/>
            <w:vMerge w:val="restart"/>
            <w:tcBorders>
              <w:top w:val="single" w:sz="4" w:space="0" w:color="auto"/>
              <w:left w:val="single" w:sz="4" w:space="0" w:color="auto"/>
              <w:bottom w:val="single" w:sz="4" w:space="0" w:color="auto"/>
              <w:right w:val="single" w:sz="4" w:space="0" w:color="auto"/>
            </w:tcBorders>
            <w:vAlign w:val="center"/>
            <w:hideMark/>
          </w:tcPr>
          <w:p w:rsidR="00B03B12" w:rsidRDefault="00B03B12">
            <w:pPr>
              <w:jc w:val="center"/>
              <w:rPr>
                <w:sz w:val="18"/>
                <w:szCs w:val="18"/>
              </w:rPr>
            </w:pPr>
            <w:r>
              <w:rPr>
                <w:rFonts w:hint="eastAsia"/>
                <w:sz w:val="18"/>
                <w:szCs w:val="18"/>
              </w:rPr>
              <w:t>牌</w:t>
            </w:r>
            <w:r>
              <w:rPr>
                <w:sz w:val="18"/>
                <w:szCs w:val="18"/>
              </w:rPr>
              <w:t xml:space="preserve"> </w:t>
            </w:r>
            <w:r>
              <w:rPr>
                <w:rFonts w:hint="eastAsia"/>
                <w:sz w:val="18"/>
                <w:szCs w:val="18"/>
              </w:rPr>
              <w:t>号</w:t>
            </w:r>
          </w:p>
        </w:tc>
        <w:tc>
          <w:tcPr>
            <w:tcW w:w="1189" w:type="pct"/>
            <w:vMerge w:val="restart"/>
            <w:tcBorders>
              <w:top w:val="single" w:sz="4" w:space="0" w:color="auto"/>
              <w:left w:val="single" w:sz="4" w:space="0" w:color="auto"/>
              <w:bottom w:val="single" w:sz="4" w:space="0" w:color="auto"/>
              <w:right w:val="single" w:sz="4" w:space="0" w:color="auto"/>
            </w:tcBorders>
            <w:vAlign w:val="center"/>
            <w:hideMark/>
          </w:tcPr>
          <w:p w:rsidR="00B03B12" w:rsidRDefault="00B03B12">
            <w:pPr>
              <w:jc w:val="center"/>
              <w:rPr>
                <w:sz w:val="18"/>
                <w:szCs w:val="18"/>
              </w:rPr>
            </w:pPr>
            <w:r>
              <w:rPr>
                <w:rFonts w:hint="eastAsia"/>
                <w:sz w:val="18"/>
                <w:szCs w:val="18"/>
              </w:rPr>
              <w:t>状</w:t>
            </w:r>
            <w:r>
              <w:rPr>
                <w:sz w:val="18"/>
                <w:szCs w:val="18"/>
              </w:rPr>
              <w:t xml:space="preserve"> </w:t>
            </w:r>
            <w:r>
              <w:rPr>
                <w:rFonts w:hint="eastAsia"/>
                <w:sz w:val="18"/>
                <w:szCs w:val="18"/>
              </w:rPr>
              <w:t>态</w:t>
            </w:r>
          </w:p>
        </w:tc>
        <w:tc>
          <w:tcPr>
            <w:tcW w:w="2754" w:type="pct"/>
            <w:gridSpan w:val="3"/>
            <w:tcBorders>
              <w:top w:val="single" w:sz="4" w:space="0" w:color="auto"/>
              <w:left w:val="single" w:sz="4" w:space="0" w:color="auto"/>
              <w:bottom w:val="single" w:sz="4" w:space="0" w:color="auto"/>
              <w:right w:val="single" w:sz="4" w:space="0" w:color="auto"/>
            </w:tcBorders>
            <w:vAlign w:val="center"/>
            <w:hideMark/>
          </w:tcPr>
          <w:p w:rsidR="00B03B12" w:rsidRDefault="00B03B12">
            <w:pPr>
              <w:jc w:val="center"/>
              <w:rPr>
                <w:sz w:val="18"/>
                <w:szCs w:val="18"/>
              </w:rPr>
            </w:pPr>
            <w:r>
              <w:rPr>
                <w:rFonts w:hint="eastAsia"/>
                <w:sz w:val="18"/>
                <w:szCs w:val="18"/>
              </w:rPr>
              <w:t>规</w:t>
            </w:r>
            <w:r>
              <w:rPr>
                <w:sz w:val="18"/>
                <w:szCs w:val="18"/>
              </w:rPr>
              <w:t xml:space="preserve"> </w:t>
            </w:r>
            <w:r>
              <w:rPr>
                <w:rFonts w:hint="eastAsia"/>
                <w:sz w:val="18"/>
                <w:szCs w:val="18"/>
              </w:rPr>
              <w:t>格</w:t>
            </w:r>
            <w:r>
              <w:rPr>
                <w:sz w:val="18"/>
                <w:szCs w:val="18"/>
              </w:rPr>
              <w:t>/mm</w:t>
            </w:r>
          </w:p>
        </w:tc>
      </w:tr>
      <w:tr w:rsidR="00B03B12" w:rsidTr="00B03B12">
        <w:trPr>
          <w:cantSplit/>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B12" w:rsidRDefault="00B03B12">
            <w:pPr>
              <w:widowControl/>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3B12" w:rsidRDefault="00B03B12">
            <w:pPr>
              <w:widowControl/>
              <w:jc w:val="left"/>
              <w:rPr>
                <w:sz w:val="18"/>
                <w:szCs w:val="18"/>
              </w:rPr>
            </w:pPr>
          </w:p>
        </w:tc>
        <w:tc>
          <w:tcPr>
            <w:tcW w:w="1023" w:type="pct"/>
            <w:tcBorders>
              <w:top w:val="single" w:sz="4" w:space="0" w:color="auto"/>
              <w:left w:val="single" w:sz="4" w:space="0" w:color="auto"/>
              <w:bottom w:val="single" w:sz="4" w:space="0" w:color="auto"/>
              <w:right w:val="single" w:sz="4" w:space="0" w:color="auto"/>
            </w:tcBorders>
            <w:vAlign w:val="center"/>
            <w:hideMark/>
          </w:tcPr>
          <w:p w:rsidR="00B03B12" w:rsidRDefault="00B03B12">
            <w:pPr>
              <w:jc w:val="center"/>
              <w:rPr>
                <w:sz w:val="18"/>
                <w:szCs w:val="18"/>
              </w:rPr>
            </w:pPr>
            <w:r>
              <w:rPr>
                <w:rFonts w:hint="eastAsia"/>
                <w:sz w:val="18"/>
                <w:szCs w:val="18"/>
              </w:rPr>
              <w:t>外径</w:t>
            </w:r>
            <w:r>
              <w:rPr>
                <w:sz w:val="18"/>
                <w:szCs w:val="18"/>
              </w:rPr>
              <w:t>D</w:t>
            </w:r>
          </w:p>
        </w:tc>
        <w:tc>
          <w:tcPr>
            <w:tcW w:w="101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jc w:val="center"/>
              <w:rPr>
                <w:sz w:val="18"/>
                <w:szCs w:val="18"/>
              </w:rPr>
            </w:pPr>
            <w:r>
              <w:rPr>
                <w:rFonts w:hint="eastAsia"/>
                <w:sz w:val="18"/>
                <w:szCs w:val="18"/>
              </w:rPr>
              <w:t>复材直径</w:t>
            </w:r>
            <w:r>
              <w:rPr>
                <w:sz w:val="18"/>
                <w:szCs w:val="18"/>
              </w:rPr>
              <w:t>d</w:t>
            </w:r>
          </w:p>
        </w:tc>
        <w:tc>
          <w:tcPr>
            <w:tcW w:w="721" w:type="pct"/>
            <w:tcBorders>
              <w:top w:val="single" w:sz="4" w:space="0" w:color="auto"/>
              <w:left w:val="single" w:sz="4" w:space="0" w:color="auto"/>
              <w:bottom w:val="single" w:sz="4" w:space="0" w:color="auto"/>
              <w:right w:val="single" w:sz="4" w:space="0" w:color="auto"/>
            </w:tcBorders>
            <w:vAlign w:val="center"/>
            <w:hideMark/>
          </w:tcPr>
          <w:p w:rsidR="00B03B12" w:rsidRDefault="00B03B12">
            <w:pPr>
              <w:jc w:val="center"/>
              <w:rPr>
                <w:sz w:val="18"/>
                <w:szCs w:val="18"/>
              </w:rPr>
            </w:pPr>
            <w:r>
              <w:rPr>
                <w:rFonts w:hint="eastAsia"/>
                <w:sz w:val="18"/>
                <w:szCs w:val="18"/>
              </w:rPr>
              <w:t>长度</w:t>
            </w:r>
            <w:r>
              <w:rPr>
                <w:sz w:val="18"/>
                <w:szCs w:val="18"/>
              </w:rPr>
              <w:t>L</w:t>
            </w:r>
          </w:p>
        </w:tc>
      </w:tr>
      <w:tr w:rsidR="00B03B12" w:rsidTr="00B03B12">
        <w:trPr>
          <w:cantSplit/>
          <w:trHeight w:val="978"/>
          <w:jc w:val="center"/>
        </w:trPr>
        <w:tc>
          <w:tcPr>
            <w:tcW w:w="1057" w:type="pct"/>
            <w:tcBorders>
              <w:top w:val="single" w:sz="4" w:space="0" w:color="auto"/>
              <w:left w:val="single" w:sz="4" w:space="0" w:color="auto"/>
              <w:bottom w:val="single" w:sz="4" w:space="0" w:color="auto"/>
              <w:right w:val="single" w:sz="4" w:space="0" w:color="auto"/>
            </w:tcBorders>
            <w:vAlign w:val="center"/>
            <w:hideMark/>
          </w:tcPr>
          <w:p w:rsidR="00B03B12" w:rsidRDefault="00B03B12">
            <w:pPr>
              <w:jc w:val="center"/>
              <w:rPr>
                <w:sz w:val="18"/>
                <w:szCs w:val="18"/>
              </w:rPr>
            </w:pPr>
            <w:r>
              <w:rPr>
                <w:rFonts w:hint="eastAsia"/>
                <w:szCs w:val="21"/>
              </w:rPr>
              <w:t>基材</w:t>
            </w:r>
            <w:r>
              <w:rPr>
                <w:szCs w:val="21"/>
              </w:rPr>
              <w:t>/</w:t>
            </w:r>
            <w:r>
              <w:rPr>
                <w:rFonts w:hint="eastAsia"/>
                <w:szCs w:val="21"/>
              </w:rPr>
              <w:t>复材</w:t>
            </w:r>
          </w:p>
        </w:tc>
        <w:tc>
          <w:tcPr>
            <w:tcW w:w="1189" w:type="pct"/>
            <w:tcBorders>
              <w:top w:val="single" w:sz="4" w:space="0" w:color="auto"/>
              <w:left w:val="single" w:sz="4" w:space="0" w:color="auto"/>
              <w:bottom w:val="single" w:sz="4" w:space="0" w:color="auto"/>
              <w:right w:val="single" w:sz="4" w:space="0" w:color="auto"/>
            </w:tcBorders>
            <w:vAlign w:val="center"/>
            <w:hideMark/>
          </w:tcPr>
          <w:p w:rsidR="00B03B12" w:rsidRDefault="00B03B12">
            <w:pPr>
              <w:jc w:val="center"/>
              <w:rPr>
                <w:szCs w:val="21"/>
              </w:rPr>
            </w:pPr>
            <w:r>
              <w:rPr>
                <w:rFonts w:hint="eastAsia"/>
                <w:szCs w:val="21"/>
              </w:rPr>
              <w:t>软态</w:t>
            </w:r>
            <w:r>
              <w:rPr>
                <w:szCs w:val="21"/>
              </w:rPr>
              <w:t>(M)</w:t>
            </w:r>
          </w:p>
          <w:p w:rsidR="00B03B12" w:rsidRDefault="00B03B12">
            <w:pPr>
              <w:jc w:val="center"/>
              <w:rPr>
                <w:szCs w:val="21"/>
              </w:rPr>
            </w:pPr>
            <w:r>
              <w:rPr>
                <w:rFonts w:hint="eastAsia"/>
                <w:szCs w:val="21"/>
              </w:rPr>
              <w:t>半硬态</w:t>
            </w:r>
            <w:r>
              <w:rPr>
                <w:szCs w:val="21"/>
              </w:rPr>
              <w:t>(Y2)</w:t>
            </w:r>
          </w:p>
          <w:p w:rsidR="00B03B12" w:rsidRDefault="00B03B12">
            <w:pPr>
              <w:jc w:val="center"/>
              <w:rPr>
                <w:sz w:val="18"/>
                <w:szCs w:val="18"/>
              </w:rPr>
            </w:pPr>
            <w:r>
              <w:rPr>
                <w:rFonts w:hint="eastAsia"/>
                <w:szCs w:val="21"/>
              </w:rPr>
              <w:t>硬态</w:t>
            </w:r>
            <w:r>
              <w:rPr>
                <w:szCs w:val="21"/>
              </w:rPr>
              <w:t>(Y)</w:t>
            </w:r>
          </w:p>
        </w:tc>
        <w:tc>
          <w:tcPr>
            <w:tcW w:w="1023"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szCs w:val="21"/>
              </w:rPr>
              <w:t>0.5</w:t>
            </w:r>
            <w:r>
              <w:rPr>
                <w:rFonts w:ascii="宋体" w:hAnsi="宋体" w:hint="eastAsia"/>
                <w:szCs w:val="21"/>
              </w:rPr>
              <w:t>～</w:t>
            </w:r>
            <w:r>
              <w:rPr>
                <w:szCs w:val="21"/>
              </w:rPr>
              <w:t>6.0</w:t>
            </w:r>
          </w:p>
        </w:tc>
        <w:tc>
          <w:tcPr>
            <w:tcW w:w="101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rFonts w:ascii="宋体" w:hAnsi="宋体" w:hint="eastAsia"/>
                <w:szCs w:val="21"/>
              </w:rPr>
              <w:t xml:space="preserve"> </w:t>
            </w:r>
            <w:r>
              <w:rPr>
                <w:position w:val="-24"/>
                <w:szCs w:val="21"/>
              </w:rPr>
              <w:object w:dxaOrig="220" w:dyaOrig="620">
                <v:shape id="_x0000_i1027" type="#_x0000_t75" style="width:11.55pt;height:30.55pt" o:ole="">
                  <v:imagedata r:id="rId10" o:title=""/>
                </v:shape>
                <o:OLEObject Type="Embed" ProgID="Equation.DSMT4" ShapeID="_x0000_i1027" DrawAspect="Content" ObjectID="_1526882192" r:id="rId14"/>
              </w:object>
            </w:r>
            <w:r>
              <w:rPr>
                <w:szCs w:val="21"/>
              </w:rPr>
              <w:t>D</w:t>
            </w:r>
            <w:r>
              <w:rPr>
                <w:rFonts w:hint="eastAsia"/>
                <w:szCs w:val="21"/>
              </w:rPr>
              <w:t>～</w:t>
            </w:r>
            <w:r>
              <w:rPr>
                <w:position w:val="-24"/>
              </w:rPr>
              <w:object w:dxaOrig="200" w:dyaOrig="619">
                <v:shape id="_x0000_i1028" type="#_x0000_t75" style="width:9.5pt;height:30.55pt" o:ole="">
                  <v:imagedata r:id="rId12" o:title=""/>
                </v:shape>
                <o:OLEObject Type="Embed" ProgID="Equation.DSMT4" ShapeID="_x0000_i1028" DrawAspect="Content" ObjectID="_1526882193" r:id="rId15"/>
              </w:object>
            </w:r>
            <w:r>
              <w:rPr>
                <w:szCs w:val="21"/>
              </w:rPr>
              <w:t>D</w:t>
            </w:r>
          </w:p>
        </w:tc>
        <w:tc>
          <w:tcPr>
            <w:tcW w:w="721"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szCs w:val="21"/>
              </w:rPr>
              <w:t>&gt;1000</w:t>
            </w:r>
          </w:p>
        </w:tc>
      </w:tr>
      <w:tr w:rsidR="00B03B12" w:rsidTr="00B03B12">
        <w:trPr>
          <w:cantSplit/>
          <w:trHeight w:val="237"/>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03B12" w:rsidRDefault="00B03B12">
            <w:pPr>
              <w:jc w:val="left"/>
              <w:rPr>
                <w:sz w:val="18"/>
                <w:szCs w:val="18"/>
              </w:rPr>
            </w:pPr>
            <w:r>
              <w:rPr>
                <w:sz w:val="18"/>
                <w:szCs w:val="18"/>
              </w:rPr>
              <w:t xml:space="preserve">  </w:t>
            </w:r>
            <w:r>
              <w:rPr>
                <w:rFonts w:hint="eastAsia"/>
                <w:sz w:val="18"/>
                <w:szCs w:val="18"/>
              </w:rPr>
              <w:t>注</w:t>
            </w:r>
            <w:r>
              <w:rPr>
                <w:sz w:val="18"/>
                <w:szCs w:val="18"/>
              </w:rPr>
              <w:t>1</w:t>
            </w:r>
            <w:r>
              <w:rPr>
                <w:rFonts w:hint="eastAsia"/>
                <w:sz w:val="18"/>
                <w:szCs w:val="18"/>
              </w:rPr>
              <w:t>：根据供需双方协商可供其他规格的产品。</w:t>
            </w:r>
          </w:p>
          <w:p w:rsidR="00B03B12" w:rsidRDefault="00B03B12">
            <w:pPr>
              <w:ind w:firstLineChars="100" w:firstLine="180"/>
              <w:jc w:val="left"/>
              <w:rPr>
                <w:sz w:val="18"/>
                <w:szCs w:val="18"/>
              </w:rPr>
            </w:pPr>
            <w:r>
              <w:rPr>
                <w:rFonts w:hint="eastAsia"/>
                <w:sz w:val="18"/>
                <w:szCs w:val="18"/>
              </w:rPr>
              <w:t>注</w:t>
            </w:r>
            <w:r>
              <w:rPr>
                <w:sz w:val="18"/>
                <w:szCs w:val="18"/>
              </w:rPr>
              <w:t>2</w:t>
            </w:r>
            <w:r>
              <w:rPr>
                <w:rFonts w:hint="eastAsia"/>
                <w:sz w:val="18"/>
                <w:szCs w:val="18"/>
              </w:rPr>
              <w:t>：基材与复材的直径配比可转化为面积配比。</w:t>
            </w:r>
          </w:p>
        </w:tc>
      </w:tr>
    </w:tbl>
    <w:p w:rsidR="00B03B12" w:rsidRPr="00B03B12" w:rsidRDefault="00B03B12" w:rsidP="00B03B12">
      <w:pPr>
        <w:widowControl/>
        <w:numPr>
          <w:ilvl w:val="2"/>
          <w:numId w:val="5"/>
        </w:numPr>
        <w:spacing w:line="300" w:lineRule="auto"/>
        <w:rPr>
          <w:rFonts w:hAnsi="黑体" w:hint="eastAsia"/>
          <w:sz w:val="24"/>
        </w:rPr>
      </w:pPr>
      <w:r w:rsidRPr="00B03B12">
        <w:rPr>
          <w:rFonts w:hAnsi="黑体" w:hint="eastAsia"/>
          <w:sz w:val="24"/>
        </w:rPr>
        <w:t>化学成分</w:t>
      </w:r>
    </w:p>
    <w:p w:rsidR="00B03B12" w:rsidRDefault="00B03B12" w:rsidP="00B03B12">
      <w:pPr>
        <w:spacing w:line="360" w:lineRule="auto"/>
        <w:ind w:firstLineChars="200" w:firstLine="480"/>
        <w:rPr>
          <w:rFonts w:hAnsi="宋体" w:hint="eastAsia"/>
          <w:sz w:val="24"/>
        </w:rPr>
      </w:pPr>
      <w:r>
        <w:rPr>
          <w:rFonts w:hAnsi="宋体" w:hint="eastAsia"/>
          <w:sz w:val="24"/>
        </w:rPr>
        <w:t>产品基材和复材的材料是常规的金属材料，对其化学成分都有相应的标准进行规定，所以产品的化学成分要求按相关标准进行。基材为</w:t>
      </w:r>
      <w:r>
        <w:rPr>
          <w:rFonts w:hAnsi="宋体"/>
          <w:sz w:val="24"/>
        </w:rPr>
        <w:t xml:space="preserve"> 4J29</w:t>
      </w:r>
      <w:r>
        <w:rPr>
          <w:rFonts w:hAnsi="宋体" w:hint="eastAsia"/>
          <w:sz w:val="24"/>
        </w:rPr>
        <w:t>、</w:t>
      </w:r>
      <w:r>
        <w:rPr>
          <w:rFonts w:hAnsi="宋体"/>
          <w:sz w:val="24"/>
        </w:rPr>
        <w:t>4J33</w:t>
      </w:r>
      <w:r>
        <w:rPr>
          <w:rFonts w:hAnsi="宋体" w:hint="eastAsia"/>
          <w:sz w:val="24"/>
        </w:rPr>
        <w:t>、</w:t>
      </w:r>
      <w:r>
        <w:rPr>
          <w:rFonts w:hAnsi="宋体"/>
          <w:sz w:val="24"/>
        </w:rPr>
        <w:t>4J34</w:t>
      </w:r>
      <w:r>
        <w:rPr>
          <w:rFonts w:hAnsi="宋体" w:hint="eastAsia"/>
          <w:sz w:val="24"/>
        </w:rPr>
        <w:t>、</w:t>
      </w:r>
      <w:r>
        <w:rPr>
          <w:rFonts w:hAnsi="宋体"/>
          <w:sz w:val="24"/>
        </w:rPr>
        <w:t>4J44</w:t>
      </w:r>
      <w:r>
        <w:rPr>
          <w:rFonts w:hAnsi="宋体" w:hint="eastAsia"/>
          <w:sz w:val="24"/>
        </w:rPr>
        <w:t>、</w:t>
      </w:r>
      <w:r>
        <w:rPr>
          <w:rFonts w:hAnsi="宋体"/>
          <w:sz w:val="24"/>
        </w:rPr>
        <w:t>4J46</w:t>
      </w:r>
      <w:r>
        <w:rPr>
          <w:rFonts w:hAnsi="宋体" w:hint="eastAsia"/>
          <w:sz w:val="24"/>
        </w:rPr>
        <w:t>的化学成分应符合</w:t>
      </w:r>
      <w:r>
        <w:rPr>
          <w:rFonts w:hAnsi="宋体"/>
          <w:sz w:val="24"/>
        </w:rPr>
        <w:t>YB/T 5231</w:t>
      </w:r>
      <w:r>
        <w:rPr>
          <w:rFonts w:hAnsi="宋体" w:hint="eastAsia"/>
          <w:sz w:val="24"/>
        </w:rPr>
        <w:t>中的要求，基材为</w:t>
      </w:r>
      <w:r>
        <w:rPr>
          <w:rFonts w:hAnsi="宋体"/>
          <w:sz w:val="24"/>
        </w:rPr>
        <w:t xml:space="preserve"> 30CrMnSiA </w:t>
      </w:r>
      <w:r>
        <w:rPr>
          <w:rFonts w:hAnsi="宋体" w:hint="eastAsia"/>
          <w:sz w:val="24"/>
        </w:rPr>
        <w:t>的化学成分应符合</w:t>
      </w:r>
      <w:r>
        <w:rPr>
          <w:rFonts w:hAnsi="宋体"/>
          <w:sz w:val="24"/>
        </w:rPr>
        <w:t>GB/T 3077</w:t>
      </w:r>
      <w:r>
        <w:rPr>
          <w:rFonts w:hAnsi="宋体" w:hint="eastAsia"/>
          <w:sz w:val="24"/>
        </w:rPr>
        <w:t>中的要求，复材的化学成分应符合</w:t>
      </w:r>
      <w:r>
        <w:rPr>
          <w:rFonts w:hAnsi="宋体"/>
          <w:sz w:val="24"/>
        </w:rPr>
        <w:t>GB/T 5231</w:t>
      </w:r>
      <w:r>
        <w:rPr>
          <w:rFonts w:hAnsi="宋体" w:hint="eastAsia"/>
          <w:sz w:val="24"/>
        </w:rPr>
        <w:t>中的要求。</w:t>
      </w:r>
    </w:p>
    <w:p w:rsidR="00B03B12" w:rsidRPr="00B03B12" w:rsidRDefault="00B03B12" w:rsidP="00B03B12">
      <w:pPr>
        <w:widowControl/>
        <w:numPr>
          <w:ilvl w:val="2"/>
          <w:numId w:val="5"/>
        </w:numPr>
        <w:spacing w:line="300" w:lineRule="auto"/>
        <w:rPr>
          <w:rFonts w:hAnsi="黑体"/>
          <w:sz w:val="24"/>
        </w:rPr>
      </w:pPr>
      <w:r w:rsidRPr="00B03B12">
        <w:rPr>
          <w:rFonts w:hAnsi="黑体" w:hint="eastAsia"/>
          <w:sz w:val="24"/>
        </w:rPr>
        <w:t>外形尺寸及其允许偏差</w:t>
      </w:r>
    </w:p>
    <w:p w:rsidR="00B03B12" w:rsidRDefault="00B03B12" w:rsidP="00B03B12">
      <w:pPr>
        <w:spacing w:line="360" w:lineRule="auto"/>
        <w:ind w:firstLineChars="200" w:firstLine="480"/>
        <w:rPr>
          <w:rFonts w:hint="eastAsia"/>
          <w:sz w:val="24"/>
        </w:rPr>
      </w:pPr>
      <w:r>
        <w:rPr>
          <w:rFonts w:hAnsi="宋体" w:hint="eastAsia"/>
          <w:sz w:val="24"/>
        </w:rPr>
        <w:t>产品外形为圆形，心部铜芯为圆形或矩形，不同规格产品的截面照片如图</w:t>
      </w:r>
      <w:r>
        <w:rPr>
          <w:rFonts w:hAnsi="宋体"/>
          <w:sz w:val="24"/>
        </w:rPr>
        <w:t>2</w:t>
      </w:r>
      <w:r>
        <w:rPr>
          <w:rFonts w:hAnsi="宋体" w:hint="eastAsia"/>
          <w:sz w:val="24"/>
        </w:rPr>
        <w:t>所示。外形尺寸和精度主要满足封接精度，已经线膨胀系数稳定性，心部铜芯的截面积大小满足导电性能。用户根据材料要求，提出截面形状、外径和复材铜芯尺寸要求。由于</w:t>
      </w:r>
      <w:r>
        <w:rPr>
          <w:rFonts w:hAnsi="宋体" w:hint="eastAsia"/>
          <w:sz w:val="24"/>
        </w:rPr>
        <w:lastRenderedPageBreak/>
        <w:t>材料成型加工的过程中金属流动不均匀性，所以尺寸公差控制较困难，因此对复材的铜芯的公差偏大。本标准规定的产品</w:t>
      </w:r>
      <w:r>
        <w:rPr>
          <w:rFonts w:hint="eastAsia"/>
          <w:sz w:val="24"/>
        </w:rPr>
        <w:t>规格及尺寸允许偏差见表</w:t>
      </w:r>
      <w:r>
        <w:rPr>
          <w:sz w:val="24"/>
        </w:rPr>
        <w:t>2</w:t>
      </w:r>
      <w:r>
        <w:rPr>
          <w:rFonts w:hint="eastAsia"/>
          <w:sz w:val="24"/>
        </w:rPr>
        <w:t>。</w:t>
      </w:r>
    </w:p>
    <w:p w:rsidR="00B03B12" w:rsidRDefault="00B03B12" w:rsidP="00B03B12">
      <w:pPr>
        <w:spacing w:line="360" w:lineRule="auto"/>
        <w:ind w:firstLineChars="200" w:firstLine="480"/>
        <w:rPr>
          <w:rFonts w:hAnsi="宋体"/>
          <w:sz w:val="24"/>
        </w:rPr>
      </w:pPr>
      <w:r>
        <w:rPr>
          <w:rFonts w:hAnsi="宋体"/>
          <w:noProof/>
          <w:sz w:val="24"/>
        </w:rPr>
        <w:drawing>
          <wp:inline distT="0" distB="0" distL="0" distR="0">
            <wp:extent cx="2398395" cy="1802765"/>
            <wp:effectExtent l="19050" t="0" r="1905" b="0"/>
            <wp:docPr id="5" name="图片 1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1-3+"/>
                    <pic:cNvPicPr>
                      <a:picLocks noChangeAspect="1" noChangeArrowheads="1"/>
                    </pic:cNvPicPr>
                  </pic:nvPicPr>
                  <pic:blipFill>
                    <a:blip r:embed="rId16"/>
                    <a:srcRect/>
                    <a:stretch>
                      <a:fillRect/>
                    </a:stretch>
                  </pic:blipFill>
                  <pic:spPr bwMode="auto">
                    <a:xfrm>
                      <a:off x="0" y="0"/>
                      <a:ext cx="2398395" cy="1802765"/>
                    </a:xfrm>
                    <a:prstGeom prst="rect">
                      <a:avLst/>
                    </a:prstGeom>
                    <a:noFill/>
                    <a:ln w="9525">
                      <a:noFill/>
                      <a:miter lim="800000"/>
                      <a:headEnd/>
                      <a:tailEnd/>
                    </a:ln>
                  </pic:spPr>
                </pic:pic>
              </a:graphicData>
            </a:graphic>
          </wp:inline>
        </w:drawing>
      </w:r>
      <w:r>
        <w:rPr>
          <w:rFonts w:hAnsi="宋体"/>
          <w:sz w:val="24"/>
        </w:rPr>
        <w:t xml:space="preserve"> </w:t>
      </w:r>
      <w:r>
        <w:rPr>
          <w:rFonts w:hAnsi="宋体"/>
          <w:noProof/>
          <w:sz w:val="24"/>
        </w:rPr>
        <w:drawing>
          <wp:inline distT="0" distB="0" distL="0" distR="0">
            <wp:extent cx="2398395" cy="1802765"/>
            <wp:effectExtent l="19050" t="0" r="1905" b="0"/>
            <wp:docPr id="6" name="图片 1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1-1+"/>
                    <pic:cNvPicPr>
                      <a:picLocks noChangeAspect="1" noChangeArrowheads="1"/>
                    </pic:cNvPicPr>
                  </pic:nvPicPr>
                  <pic:blipFill>
                    <a:blip r:embed="rId17"/>
                    <a:srcRect/>
                    <a:stretch>
                      <a:fillRect/>
                    </a:stretch>
                  </pic:blipFill>
                  <pic:spPr bwMode="auto">
                    <a:xfrm>
                      <a:off x="0" y="0"/>
                      <a:ext cx="2398395" cy="1802765"/>
                    </a:xfrm>
                    <a:prstGeom prst="rect">
                      <a:avLst/>
                    </a:prstGeom>
                    <a:noFill/>
                    <a:ln w="9525">
                      <a:noFill/>
                      <a:miter lim="800000"/>
                      <a:headEnd/>
                      <a:tailEnd/>
                    </a:ln>
                  </pic:spPr>
                </pic:pic>
              </a:graphicData>
            </a:graphic>
          </wp:inline>
        </w:drawing>
      </w:r>
    </w:p>
    <w:p w:rsidR="00B03B12" w:rsidRDefault="00B03B12" w:rsidP="00B03B12">
      <w:pPr>
        <w:spacing w:line="360" w:lineRule="auto"/>
        <w:ind w:firstLineChars="200" w:firstLine="480"/>
        <w:jc w:val="center"/>
        <w:rPr>
          <w:rFonts w:hAnsi="宋体"/>
          <w:sz w:val="24"/>
        </w:rPr>
      </w:pPr>
      <w:r>
        <w:rPr>
          <w:rFonts w:hAnsi="宋体" w:hint="eastAsia"/>
          <w:sz w:val="24"/>
        </w:rPr>
        <w:t>图</w:t>
      </w:r>
      <w:r>
        <w:rPr>
          <w:rFonts w:hAnsi="宋体"/>
          <w:sz w:val="24"/>
        </w:rPr>
        <w:t xml:space="preserve">2 </w:t>
      </w:r>
      <w:r>
        <w:rPr>
          <w:rFonts w:hAnsi="宋体" w:hint="eastAsia"/>
          <w:sz w:val="24"/>
        </w:rPr>
        <w:t>产品的截面照片</w:t>
      </w:r>
    </w:p>
    <w:p w:rsidR="00B03B12" w:rsidRDefault="00B03B12" w:rsidP="00B03B12">
      <w:pPr>
        <w:ind w:firstLineChars="1150" w:firstLine="2760"/>
        <w:rPr>
          <w:sz w:val="24"/>
        </w:rPr>
      </w:pPr>
      <w:r>
        <w:rPr>
          <w:rFonts w:hint="eastAsia"/>
          <w:sz w:val="24"/>
        </w:rPr>
        <w:t>表</w:t>
      </w:r>
      <w:r>
        <w:rPr>
          <w:sz w:val="24"/>
        </w:rPr>
        <w:t>2</w:t>
      </w:r>
      <w:r>
        <w:rPr>
          <w:rFonts w:hint="eastAsia"/>
          <w:sz w:val="24"/>
        </w:rPr>
        <w:t>规格及尺寸允许偏差（</w:t>
      </w:r>
      <w:r>
        <w:rPr>
          <w:sz w:val="24"/>
        </w:rPr>
        <w:t>mm</w:t>
      </w:r>
      <w:r>
        <w:rPr>
          <w:rFonts w:hint="eastAsia"/>
          <w:sz w:val="24"/>
        </w:rPr>
        <w:t>）</w:t>
      </w: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892"/>
        <w:gridCol w:w="1890"/>
        <w:gridCol w:w="1890"/>
        <w:gridCol w:w="1888"/>
      </w:tblGrid>
      <w:tr w:rsidR="00B03B12" w:rsidTr="00B03B12">
        <w:tc>
          <w:tcPr>
            <w:tcW w:w="88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rFonts w:hint="eastAsia"/>
                <w:szCs w:val="21"/>
              </w:rPr>
              <w:t>外径</w:t>
            </w:r>
            <w:r>
              <w:rPr>
                <w:szCs w:val="21"/>
              </w:rPr>
              <w:t>D</w:t>
            </w:r>
          </w:p>
        </w:tc>
        <w:tc>
          <w:tcPr>
            <w:tcW w:w="1031"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rFonts w:hint="eastAsia"/>
                <w:szCs w:val="21"/>
              </w:rPr>
              <w:t>外径允许偏差</w:t>
            </w:r>
          </w:p>
        </w:tc>
        <w:tc>
          <w:tcPr>
            <w:tcW w:w="103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rFonts w:hint="eastAsia"/>
                <w:szCs w:val="21"/>
              </w:rPr>
              <w:t>复材直径</w:t>
            </w:r>
            <w:r>
              <w:rPr>
                <w:szCs w:val="21"/>
              </w:rPr>
              <w:t>d</w:t>
            </w:r>
          </w:p>
        </w:tc>
        <w:tc>
          <w:tcPr>
            <w:tcW w:w="103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rFonts w:hint="eastAsia"/>
                <w:szCs w:val="21"/>
              </w:rPr>
              <w:t>复材直径允许偏差</w:t>
            </w:r>
          </w:p>
        </w:tc>
        <w:tc>
          <w:tcPr>
            <w:tcW w:w="1029"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rFonts w:hint="eastAsia"/>
                <w:szCs w:val="21"/>
              </w:rPr>
              <w:t>长度</w:t>
            </w:r>
            <w:r>
              <w:rPr>
                <w:szCs w:val="21"/>
              </w:rPr>
              <w:t>L</w:t>
            </w:r>
          </w:p>
        </w:tc>
      </w:tr>
      <w:tr w:rsidR="00B03B12" w:rsidTr="00B03B12">
        <w:tc>
          <w:tcPr>
            <w:tcW w:w="88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szCs w:val="21"/>
              </w:rPr>
              <w:t>0.5</w:t>
            </w:r>
            <w:r>
              <w:rPr>
                <w:rFonts w:ascii="宋体" w:hAnsi="宋体" w:hint="eastAsia"/>
                <w:szCs w:val="21"/>
              </w:rPr>
              <w:t>～</w:t>
            </w:r>
            <w:r>
              <w:rPr>
                <w:szCs w:val="21"/>
              </w:rPr>
              <w:t>1.0</w:t>
            </w:r>
          </w:p>
        </w:tc>
        <w:tc>
          <w:tcPr>
            <w:tcW w:w="1031"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rFonts w:hint="eastAsia"/>
                <w:szCs w:val="21"/>
              </w:rPr>
              <w:t>±</w:t>
            </w:r>
            <w:r>
              <w:rPr>
                <w:szCs w:val="21"/>
              </w:rPr>
              <w:t>0.01</w:t>
            </w:r>
          </w:p>
        </w:tc>
        <w:tc>
          <w:tcPr>
            <w:tcW w:w="103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szCs w:val="21"/>
              </w:rPr>
              <w:t>0.15</w:t>
            </w:r>
            <w:r>
              <w:rPr>
                <w:rFonts w:hint="eastAsia"/>
                <w:szCs w:val="21"/>
              </w:rPr>
              <w:t>～</w:t>
            </w:r>
            <w:r>
              <w:rPr>
                <w:szCs w:val="21"/>
              </w:rPr>
              <w:t>0.5</w:t>
            </w:r>
          </w:p>
        </w:tc>
        <w:tc>
          <w:tcPr>
            <w:tcW w:w="103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rFonts w:hint="eastAsia"/>
                <w:szCs w:val="21"/>
              </w:rPr>
              <w:t>±</w:t>
            </w:r>
            <w:r>
              <w:rPr>
                <w:szCs w:val="21"/>
              </w:rPr>
              <w:t>0.03</w:t>
            </w:r>
          </w:p>
        </w:tc>
        <w:tc>
          <w:tcPr>
            <w:tcW w:w="1029" w:type="pct"/>
            <w:vMerge w:val="restar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szCs w:val="21"/>
              </w:rPr>
              <w:t>&gt;2000</w:t>
            </w:r>
          </w:p>
        </w:tc>
      </w:tr>
      <w:tr w:rsidR="00B03B12" w:rsidTr="00B03B12">
        <w:tc>
          <w:tcPr>
            <w:tcW w:w="88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szCs w:val="21"/>
              </w:rPr>
              <w:t>&gt;1.0</w:t>
            </w:r>
            <w:r>
              <w:rPr>
                <w:rFonts w:hint="eastAsia"/>
                <w:szCs w:val="21"/>
              </w:rPr>
              <w:t>～</w:t>
            </w:r>
            <w:r>
              <w:rPr>
                <w:szCs w:val="21"/>
              </w:rPr>
              <w:t>3.0</w:t>
            </w:r>
          </w:p>
        </w:tc>
        <w:tc>
          <w:tcPr>
            <w:tcW w:w="1031"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rFonts w:hint="eastAsia"/>
                <w:szCs w:val="21"/>
              </w:rPr>
              <w:t>±</w:t>
            </w:r>
            <w:r>
              <w:rPr>
                <w:szCs w:val="21"/>
              </w:rPr>
              <w:t>0.02</w:t>
            </w:r>
          </w:p>
        </w:tc>
        <w:tc>
          <w:tcPr>
            <w:tcW w:w="103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szCs w:val="21"/>
              </w:rPr>
              <w:t>0.3</w:t>
            </w:r>
            <w:r>
              <w:rPr>
                <w:rFonts w:hint="eastAsia"/>
                <w:szCs w:val="21"/>
              </w:rPr>
              <w:t>～</w:t>
            </w:r>
            <w:r>
              <w:rPr>
                <w:szCs w:val="21"/>
              </w:rPr>
              <w:t>1.5</w:t>
            </w:r>
          </w:p>
        </w:tc>
        <w:tc>
          <w:tcPr>
            <w:tcW w:w="103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rFonts w:hint="eastAsia"/>
                <w:szCs w:val="21"/>
              </w:rPr>
              <w:t>±</w:t>
            </w:r>
            <w:r>
              <w:rPr>
                <w:szCs w:val="21"/>
              </w:rPr>
              <w:t>0.05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3B12" w:rsidRDefault="00B03B12">
            <w:pPr>
              <w:widowControl/>
              <w:jc w:val="left"/>
              <w:rPr>
                <w:szCs w:val="21"/>
              </w:rPr>
            </w:pPr>
          </w:p>
        </w:tc>
      </w:tr>
      <w:tr w:rsidR="00B03B12" w:rsidTr="00B03B12">
        <w:tc>
          <w:tcPr>
            <w:tcW w:w="88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szCs w:val="21"/>
              </w:rPr>
              <w:t>&gt;3.0</w:t>
            </w:r>
            <w:r>
              <w:rPr>
                <w:rFonts w:hint="eastAsia"/>
                <w:szCs w:val="21"/>
              </w:rPr>
              <w:t>～</w:t>
            </w:r>
            <w:r>
              <w:rPr>
                <w:szCs w:val="21"/>
              </w:rPr>
              <w:t>5.0</w:t>
            </w:r>
          </w:p>
        </w:tc>
        <w:tc>
          <w:tcPr>
            <w:tcW w:w="1031"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rFonts w:hint="eastAsia"/>
                <w:szCs w:val="21"/>
              </w:rPr>
              <w:t>±</w:t>
            </w:r>
            <w:r>
              <w:rPr>
                <w:szCs w:val="21"/>
              </w:rPr>
              <w:t>0.03</w:t>
            </w:r>
          </w:p>
        </w:tc>
        <w:tc>
          <w:tcPr>
            <w:tcW w:w="103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szCs w:val="21"/>
              </w:rPr>
              <w:t>1.0</w:t>
            </w:r>
            <w:r>
              <w:rPr>
                <w:rFonts w:hint="eastAsia"/>
                <w:szCs w:val="21"/>
              </w:rPr>
              <w:t>～</w:t>
            </w:r>
            <w:r>
              <w:rPr>
                <w:szCs w:val="21"/>
              </w:rPr>
              <w:t>2.5</w:t>
            </w:r>
          </w:p>
        </w:tc>
        <w:tc>
          <w:tcPr>
            <w:tcW w:w="103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rFonts w:hint="eastAsia"/>
                <w:szCs w:val="21"/>
              </w:rPr>
              <w:t>±</w:t>
            </w:r>
            <w:r>
              <w:rPr>
                <w:szCs w:val="21"/>
              </w:rPr>
              <w:t>0.06</w:t>
            </w:r>
          </w:p>
        </w:tc>
        <w:tc>
          <w:tcPr>
            <w:tcW w:w="1029" w:type="pct"/>
            <w:vMerge w:val="restar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szCs w:val="21"/>
              </w:rPr>
              <w:t>&gt;1000</w:t>
            </w:r>
          </w:p>
        </w:tc>
      </w:tr>
      <w:tr w:rsidR="00B03B12" w:rsidTr="00B03B12">
        <w:tc>
          <w:tcPr>
            <w:tcW w:w="88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szCs w:val="21"/>
              </w:rPr>
              <w:t>&gt;5.0</w:t>
            </w:r>
            <w:r>
              <w:rPr>
                <w:rFonts w:hint="eastAsia"/>
                <w:szCs w:val="21"/>
              </w:rPr>
              <w:t>～</w:t>
            </w:r>
            <w:r>
              <w:rPr>
                <w:szCs w:val="21"/>
              </w:rPr>
              <w:t>6.0</w:t>
            </w:r>
          </w:p>
        </w:tc>
        <w:tc>
          <w:tcPr>
            <w:tcW w:w="1031"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rFonts w:hint="eastAsia"/>
                <w:szCs w:val="21"/>
              </w:rPr>
              <w:t>±</w:t>
            </w:r>
            <w:r>
              <w:rPr>
                <w:szCs w:val="21"/>
              </w:rPr>
              <w:t>0.04</w:t>
            </w:r>
          </w:p>
        </w:tc>
        <w:tc>
          <w:tcPr>
            <w:tcW w:w="103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szCs w:val="21"/>
              </w:rPr>
              <w:t>1.5</w:t>
            </w:r>
            <w:r>
              <w:rPr>
                <w:rFonts w:hint="eastAsia"/>
                <w:szCs w:val="21"/>
              </w:rPr>
              <w:t>～</w:t>
            </w:r>
            <w:r>
              <w:rPr>
                <w:szCs w:val="21"/>
              </w:rPr>
              <w:t>3.0</w:t>
            </w:r>
          </w:p>
        </w:tc>
        <w:tc>
          <w:tcPr>
            <w:tcW w:w="1030" w:type="pct"/>
            <w:tcBorders>
              <w:top w:val="single" w:sz="4" w:space="0" w:color="auto"/>
              <w:left w:val="single" w:sz="4" w:space="0" w:color="auto"/>
              <w:bottom w:val="single" w:sz="4" w:space="0" w:color="auto"/>
              <w:right w:val="single" w:sz="4" w:space="0" w:color="auto"/>
            </w:tcBorders>
            <w:vAlign w:val="center"/>
            <w:hideMark/>
          </w:tcPr>
          <w:p w:rsidR="00B03B12" w:rsidRDefault="00B03B12">
            <w:pPr>
              <w:spacing w:line="300" w:lineRule="auto"/>
              <w:jc w:val="center"/>
              <w:rPr>
                <w:szCs w:val="21"/>
              </w:rPr>
            </w:pPr>
            <w:r>
              <w:rPr>
                <w:rFonts w:hint="eastAsia"/>
                <w:szCs w:val="21"/>
              </w:rPr>
              <w:t>±</w:t>
            </w:r>
            <w:r>
              <w:rPr>
                <w:szCs w:val="21"/>
              </w:rPr>
              <w:t>0.08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3B12" w:rsidRDefault="00B03B12">
            <w:pPr>
              <w:widowControl/>
              <w:jc w:val="left"/>
              <w:rPr>
                <w:szCs w:val="21"/>
              </w:rPr>
            </w:pPr>
          </w:p>
        </w:tc>
      </w:tr>
    </w:tbl>
    <w:p w:rsidR="00B03B12" w:rsidRDefault="00B03B12" w:rsidP="00B03B12">
      <w:pPr>
        <w:rPr>
          <w:sz w:val="24"/>
        </w:rPr>
      </w:pPr>
    </w:p>
    <w:p w:rsidR="00B03B12" w:rsidRPr="00B03B12" w:rsidRDefault="00B03B12" w:rsidP="00B03B12">
      <w:pPr>
        <w:widowControl/>
        <w:numPr>
          <w:ilvl w:val="2"/>
          <w:numId w:val="5"/>
        </w:numPr>
        <w:spacing w:line="300" w:lineRule="auto"/>
        <w:rPr>
          <w:rFonts w:hAnsi="黑体"/>
          <w:sz w:val="24"/>
        </w:rPr>
      </w:pPr>
      <w:r w:rsidRPr="00B03B12">
        <w:rPr>
          <w:rFonts w:hAnsi="黑体" w:hint="eastAsia"/>
          <w:sz w:val="24"/>
        </w:rPr>
        <w:t>复合质量</w:t>
      </w:r>
    </w:p>
    <w:p w:rsidR="00B03B12" w:rsidRDefault="00B03B12" w:rsidP="00B03B12">
      <w:pPr>
        <w:spacing w:line="300" w:lineRule="auto"/>
        <w:ind w:firstLineChars="200" w:firstLine="480"/>
        <w:rPr>
          <w:rFonts w:hAnsi="宋体" w:hint="eastAsia"/>
          <w:sz w:val="24"/>
        </w:rPr>
      </w:pPr>
      <w:r>
        <w:rPr>
          <w:rFonts w:hAnsi="宋体" w:hint="eastAsia"/>
          <w:sz w:val="24"/>
        </w:rPr>
        <w:t>产品的复合质量是考察基材和复材通过复合和塑性加工后，基材与复材间的结合强度，金属复合材料间需达到冶金结合，而且整根棒线材的需结合紧密。复合材料一般采用剪切试验、弯曲试验、粘接试验、弯断试验来检验复合材料的结合强度。本标准规定的产品为复合棒线材，基材与复材尺寸相差较小，所以采用弯曲试验和弯断试验进行结合强度检测。对产品分别进行</w:t>
      </w:r>
      <w:r>
        <w:rPr>
          <w:rFonts w:hAnsi="宋体"/>
          <w:sz w:val="24"/>
        </w:rPr>
        <w:t>120</w:t>
      </w:r>
      <w:r>
        <w:rPr>
          <w:rFonts w:hAnsi="宋体" w:hint="eastAsia"/>
          <w:sz w:val="24"/>
        </w:rPr>
        <w:t>°、</w:t>
      </w:r>
      <w:r>
        <w:rPr>
          <w:rFonts w:hAnsi="宋体"/>
          <w:sz w:val="24"/>
        </w:rPr>
        <w:t>90</w:t>
      </w:r>
      <w:r>
        <w:rPr>
          <w:rFonts w:hAnsi="宋体" w:hint="eastAsia"/>
          <w:sz w:val="24"/>
        </w:rPr>
        <w:t>°、</w:t>
      </w:r>
      <w:r>
        <w:rPr>
          <w:rFonts w:hAnsi="宋体"/>
          <w:sz w:val="24"/>
        </w:rPr>
        <w:t>180</w:t>
      </w:r>
      <w:r>
        <w:rPr>
          <w:rFonts w:hAnsi="宋体" w:hint="eastAsia"/>
          <w:sz w:val="24"/>
        </w:rPr>
        <w:t>°和反复弯折至断裂的不同程度弯曲试验，对弯折和断裂处沿丝棒材长度方向进行打磨抛光，观察复合处形貌。其</w:t>
      </w:r>
      <w:r>
        <w:rPr>
          <w:rFonts w:hAnsi="宋体"/>
          <w:sz w:val="24"/>
        </w:rPr>
        <w:t>30</w:t>
      </w:r>
      <w:r>
        <w:rPr>
          <w:rFonts w:hAnsi="宋体" w:hint="eastAsia"/>
          <w:sz w:val="24"/>
        </w:rPr>
        <w:t>倍和</w:t>
      </w:r>
      <w:r>
        <w:rPr>
          <w:rFonts w:hAnsi="宋体"/>
          <w:sz w:val="24"/>
        </w:rPr>
        <w:t>100</w:t>
      </w:r>
      <w:r>
        <w:rPr>
          <w:rFonts w:hAnsi="宋体" w:hint="eastAsia"/>
          <w:sz w:val="24"/>
        </w:rPr>
        <w:t>倍照片如图</w:t>
      </w:r>
      <w:r>
        <w:rPr>
          <w:rFonts w:hAnsi="宋体"/>
          <w:sz w:val="24"/>
        </w:rPr>
        <w:t>3</w:t>
      </w:r>
      <w:r>
        <w:rPr>
          <w:rFonts w:hAnsi="宋体" w:hint="eastAsia"/>
          <w:sz w:val="24"/>
        </w:rPr>
        <w:t>所示。根据图</w:t>
      </w:r>
      <w:r>
        <w:rPr>
          <w:rFonts w:hAnsi="宋体"/>
          <w:sz w:val="24"/>
        </w:rPr>
        <w:t>3</w:t>
      </w:r>
      <w:r>
        <w:rPr>
          <w:rFonts w:hAnsi="宋体" w:hint="eastAsia"/>
          <w:sz w:val="24"/>
        </w:rPr>
        <w:t>可知，产品经不同程度弯曲和反复弯曲至断裂后，弯曲和断裂处基材和复材结合紧密。为了能够判定产品复合质量，本标准规定经反复弯折至断裂后，在基材与复材结合处不得发生不分层、开裂。可以用</w:t>
      </w:r>
      <w:r>
        <w:rPr>
          <w:rFonts w:hAnsi="宋体"/>
          <w:sz w:val="24"/>
        </w:rPr>
        <w:t>30</w:t>
      </w:r>
      <w:r>
        <w:rPr>
          <w:rFonts w:hAnsi="宋体" w:hint="eastAsia"/>
          <w:sz w:val="24"/>
        </w:rPr>
        <w:t>倍观察，如果存在异常可用</w:t>
      </w:r>
      <w:r>
        <w:rPr>
          <w:rFonts w:hAnsi="宋体"/>
          <w:sz w:val="24"/>
        </w:rPr>
        <w:t>100</w:t>
      </w:r>
      <w:r>
        <w:rPr>
          <w:rFonts w:hAnsi="宋体" w:hint="eastAsia"/>
          <w:sz w:val="24"/>
        </w:rPr>
        <w:t>倍进行观察。</w:t>
      </w:r>
    </w:p>
    <w:p w:rsidR="00B03B12" w:rsidRPr="00B03B12" w:rsidRDefault="00B03B12" w:rsidP="00B03B12">
      <w:pPr>
        <w:widowControl/>
        <w:numPr>
          <w:ilvl w:val="2"/>
          <w:numId w:val="5"/>
        </w:numPr>
        <w:spacing w:line="300" w:lineRule="auto"/>
        <w:rPr>
          <w:rFonts w:hAnsi="黑体"/>
          <w:sz w:val="24"/>
        </w:rPr>
      </w:pPr>
      <w:r w:rsidRPr="00B03B12">
        <w:rPr>
          <w:rFonts w:hAnsi="黑体" w:hint="eastAsia"/>
          <w:sz w:val="24"/>
        </w:rPr>
        <w:t>气密性</w:t>
      </w:r>
    </w:p>
    <w:p w:rsidR="00B03B12" w:rsidRDefault="00B03B12" w:rsidP="00B03B12">
      <w:pPr>
        <w:spacing w:line="360" w:lineRule="auto"/>
        <w:ind w:firstLineChars="200" w:firstLine="480"/>
        <w:rPr>
          <w:rFonts w:hAnsi="宋体" w:hint="eastAsia"/>
          <w:sz w:val="24"/>
        </w:rPr>
      </w:pPr>
      <w:r>
        <w:rPr>
          <w:rFonts w:hAnsi="宋体" w:hint="eastAsia"/>
          <w:sz w:val="24"/>
        </w:rPr>
        <w:t>漏气率是产品最终使用时，保证密封继电器内部是否能保持一定真空度，是产品最终性能的评价。产品与玻璃或陶瓷进行封接后检测，漏气率不大于</w:t>
      </w:r>
      <w:r>
        <w:rPr>
          <w:rFonts w:hAnsi="宋体"/>
          <w:sz w:val="24"/>
        </w:rPr>
        <w:t>1</w:t>
      </w:r>
      <w:r>
        <w:rPr>
          <w:rFonts w:hAnsi="宋体" w:hint="eastAsia"/>
          <w:sz w:val="24"/>
        </w:rPr>
        <w:t>×</w:t>
      </w:r>
      <w:r>
        <w:rPr>
          <w:rFonts w:hAnsi="宋体"/>
          <w:sz w:val="24"/>
        </w:rPr>
        <w:t>10-4Pa</w:t>
      </w:r>
      <w:r>
        <w:rPr>
          <w:rFonts w:hAnsi="宋体" w:hint="eastAsia"/>
          <w:sz w:val="24"/>
        </w:rPr>
        <w:t>·</w:t>
      </w:r>
      <w:r>
        <w:rPr>
          <w:rFonts w:hAnsi="宋体"/>
          <w:sz w:val="24"/>
        </w:rPr>
        <w:t>cm3/s</w:t>
      </w:r>
      <w:r>
        <w:rPr>
          <w:rFonts w:hAnsi="宋体" w:hint="eastAsia"/>
          <w:sz w:val="24"/>
        </w:rPr>
        <w:t>，满足的试样个数应达</w:t>
      </w:r>
      <w:r>
        <w:rPr>
          <w:rFonts w:hAnsi="宋体"/>
          <w:sz w:val="24"/>
        </w:rPr>
        <w:t xml:space="preserve">90% </w:t>
      </w:r>
      <w:r>
        <w:rPr>
          <w:rFonts w:hAnsi="宋体" w:hint="eastAsia"/>
          <w:sz w:val="24"/>
        </w:rPr>
        <w:t>以上。</w:t>
      </w:r>
    </w:p>
    <w:p w:rsidR="00B03B12" w:rsidRPr="00B03B12" w:rsidRDefault="00B03B12" w:rsidP="00B03B12">
      <w:pPr>
        <w:spacing w:line="300" w:lineRule="auto"/>
        <w:ind w:firstLineChars="200" w:firstLine="420"/>
        <w:rPr>
          <w:rFonts w:hint="eastAsia"/>
          <w:szCs w:val="21"/>
        </w:rPr>
      </w:pPr>
    </w:p>
    <w:p w:rsidR="00B03B12" w:rsidRDefault="00B03B12" w:rsidP="00B03B12">
      <w:pPr>
        <w:spacing w:line="360" w:lineRule="auto"/>
        <w:jc w:val="center"/>
        <w:rPr>
          <w:rFonts w:hAnsi="宋体"/>
          <w:sz w:val="24"/>
        </w:rPr>
      </w:pPr>
      <w:r>
        <w:rPr>
          <w:rFonts w:hAnsi="宋体"/>
          <w:noProof/>
          <w:sz w:val="24"/>
        </w:rPr>
        <w:lastRenderedPageBreak/>
        <w:drawing>
          <wp:inline distT="0" distB="0" distL="0" distR="0">
            <wp:extent cx="2277110" cy="1621790"/>
            <wp:effectExtent l="19050" t="0" r="8890" b="0"/>
            <wp:docPr id="7" name="图片 19" descr="120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120度"/>
                    <pic:cNvPicPr>
                      <a:picLocks noChangeAspect="1" noChangeArrowheads="1"/>
                    </pic:cNvPicPr>
                  </pic:nvPicPr>
                  <pic:blipFill>
                    <a:blip r:embed="rId18"/>
                    <a:srcRect l="11510" r="9525"/>
                    <a:stretch>
                      <a:fillRect/>
                    </a:stretch>
                  </pic:blipFill>
                  <pic:spPr bwMode="auto">
                    <a:xfrm>
                      <a:off x="0" y="0"/>
                      <a:ext cx="2277110" cy="1621790"/>
                    </a:xfrm>
                    <a:prstGeom prst="rect">
                      <a:avLst/>
                    </a:prstGeom>
                    <a:noFill/>
                    <a:ln w="9525">
                      <a:noFill/>
                      <a:miter lim="800000"/>
                      <a:headEnd/>
                      <a:tailEnd/>
                    </a:ln>
                  </pic:spPr>
                </pic:pic>
              </a:graphicData>
            </a:graphic>
          </wp:inline>
        </w:drawing>
      </w:r>
      <w:r>
        <w:rPr>
          <w:rFonts w:hAnsi="宋体"/>
          <w:noProof/>
          <w:sz w:val="24"/>
        </w:rPr>
        <w:drawing>
          <wp:inline distT="0" distB="0" distL="0" distR="0">
            <wp:extent cx="2165350" cy="1621790"/>
            <wp:effectExtent l="19050" t="0" r="6350" b="0"/>
            <wp:docPr id="8" name="图片 20" descr="120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120度"/>
                    <pic:cNvPicPr>
                      <a:picLocks noChangeAspect="1" noChangeArrowheads="1"/>
                    </pic:cNvPicPr>
                  </pic:nvPicPr>
                  <pic:blipFill>
                    <a:blip r:embed="rId19"/>
                    <a:srcRect/>
                    <a:stretch>
                      <a:fillRect/>
                    </a:stretch>
                  </pic:blipFill>
                  <pic:spPr bwMode="auto">
                    <a:xfrm>
                      <a:off x="0" y="0"/>
                      <a:ext cx="2165350" cy="1621790"/>
                    </a:xfrm>
                    <a:prstGeom prst="rect">
                      <a:avLst/>
                    </a:prstGeom>
                    <a:noFill/>
                    <a:ln w="9525">
                      <a:noFill/>
                      <a:miter lim="800000"/>
                      <a:headEnd/>
                      <a:tailEnd/>
                    </a:ln>
                  </pic:spPr>
                </pic:pic>
              </a:graphicData>
            </a:graphic>
          </wp:inline>
        </w:drawing>
      </w:r>
    </w:p>
    <w:p w:rsidR="00B03B12" w:rsidRDefault="00B03B12" w:rsidP="00B03B12">
      <w:pPr>
        <w:spacing w:line="360" w:lineRule="auto"/>
        <w:jc w:val="center"/>
        <w:rPr>
          <w:rFonts w:hAnsi="宋体"/>
          <w:szCs w:val="21"/>
        </w:rPr>
      </w:pPr>
      <w:r>
        <w:rPr>
          <w:rFonts w:hAnsi="宋体" w:hint="eastAsia"/>
          <w:szCs w:val="21"/>
        </w:rPr>
        <w:t>弯曲</w:t>
      </w:r>
      <w:r>
        <w:rPr>
          <w:rFonts w:hAnsi="宋体"/>
          <w:szCs w:val="21"/>
        </w:rPr>
        <w:t>120</w:t>
      </w:r>
      <w:r>
        <w:rPr>
          <w:rFonts w:hAnsi="宋体" w:hint="eastAsia"/>
          <w:szCs w:val="21"/>
        </w:rPr>
        <w:t>°（</w:t>
      </w:r>
      <w:r>
        <w:rPr>
          <w:rFonts w:hAnsi="宋体"/>
          <w:szCs w:val="21"/>
        </w:rPr>
        <w:t>30</w:t>
      </w:r>
      <w:r>
        <w:rPr>
          <w:rFonts w:hAnsi="宋体" w:hint="eastAsia"/>
          <w:szCs w:val="21"/>
        </w:rPr>
        <w:t>倍、</w:t>
      </w:r>
      <w:r>
        <w:rPr>
          <w:rFonts w:hAnsi="宋体"/>
          <w:szCs w:val="21"/>
        </w:rPr>
        <w:t>100</w:t>
      </w:r>
      <w:r>
        <w:rPr>
          <w:rFonts w:hAnsi="宋体" w:hint="eastAsia"/>
          <w:szCs w:val="21"/>
        </w:rPr>
        <w:t>倍）</w:t>
      </w:r>
    </w:p>
    <w:p w:rsidR="00B03B12" w:rsidRDefault="00B03B12" w:rsidP="00B03B12">
      <w:pPr>
        <w:spacing w:line="360" w:lineRule="auto"/>
        <w:jc w:val="center"/>
        <w:rPr>
          <w:rFonts w:hAnsi="宋体"/>
          <w:sz w:val="24"/>
        </w:rPr>
      </w:pPr>
      <w:r>
        <w:rPr>
          <w:rFonts w:hAnsi="宋体"/>
          <w:noProof/>
          <w:sz w:val="24"/>
        </w:rPr>
        <w:drawing>
          <wp:inline distT="0" distB="0" distL="0" distR="0">
            <wp:extent cx="2242820" cy="1621790"/>
            <wp:effectExtent l="19050" t="0" r="5080" b="0"/>
            <wp:docPr id="9" name="图片 21" descr="90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90度"/>
                    <pic:cNvPicPr>
                      <a:picLocks noChangeAspect="1" noChangeArrowheads="1"/>
                    </pic:cNvPicPr>
                  </pic:nvPicPr>
                  <pic:blipFill>
                    <a:blip r:embed="rId20"/>
                    <a:srcRect l="12502" r="9526"/>
                    <a:stretch>
                      <a:fillRect/>
                    </a:stretch>
                  </pic:blipFill>
                  <pic:spPr bwMode="auto">
                    <a:xfrm>
                      <a:off x="0" y="0"/>
                      <a:ext cx="2242820" cy="1621790"/>
                    </a:xfrm>
                    <a:prstGeom prst="rect">
                      <a:avLst/>
                    </a:prstGeom>
                    <a:noFill/>
                    <a:ln w="9525">
                      <a:noFill/>
                      <a:miter lim="800000"/>
                      <a:headEnd/>
                      <a:tailEnd/>
                    </a:ln>
                  </pic:spPr>
                </pic:pic>
              </a:graphicData>
            </a:graphic>
          </wp:inline>
        </w:drawing>
      </w:r>
      <w:r>
        <w:rPr>
          <w:rFonts w:hAnsi="宋体"/>
          <w:noProof/>
          <w:sz w:val="24"/>
        </w:rPr>
        <w:drawing>
          <wp:inline distT="0" distB="0" distL="0" distR="0">
            <wp:extent cx="2165350" cy="1621790"/>
            <wp:effectExtent l="19050" t="0" r="6350" b="0"/>
            <wp:docPr id="10" name="图片 22" descr="90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90度"/>
                    <pic:cNvPicPr>
                      <a:picLocks noChangeAspect="1" noChangeArrowheads="1"/>
                    </pic:cNvPicPr>
                  </pic:nvPicPr>
                  <pic:blipFill>
                    <a:blip r:embed="rId21"/>
                    <a:srcRect/>
                    <a:stretch>
                      <a:fillRect/>
                    </a:stretch>
                  </pic:blipFill>
                  <pic:spPr bwMode="auto">
                    <a:xfrm flipH="1" flipV="1">
                      <a:off x="0" y="0"/>
                      <a:ext cx="2165350" cy="1621790"/>
                    </a:xfrm>
                    <a:prstGeom prst="rect">
                      <a:avLst/>
                    </a:prstGeom>
                    <a:noFill/>
                    <a:ln w="9525">
                      <a:noFill/>
                      <a:miter lim="800000"/>
                      <a:headEnd/>
                      <a:tailEnd/>
                    </a:ln>
                  </pic:spPr>
                </pic:pic>
              </a:graphicData>
            </a:graphic>
          </wp:inline>
        </w:drawing>
      </w:r>
    </w:p>
    <w:p w:rsidR="00B03B12" w:rsidRDefault="00B03B12" w:rsidP="00B03B12">
      <w:pPr>
        <w:spacing w:line="360" w:lineRule="auto"/>
        <w:jc w:val="center"/>
        <w:rPr>
          <w:rFonts w:hAnsi="宋体"/>
          <w:szCs w:val="21"/>
        </w:rPr>
      </w:pPr>
      <w:r>
        <w:rPr>
          <w:rFonts w:hAnsi="宋体" w:hint="eastAsia"/>
          <w:szCs w:val="21"/>
        </w:rPr>
        <w:t>弯曲</w:t>
      </w:r>
      <w:r>
        <w:rPr>
          <w:rFonts w:hAnsi="宋体"/>
          <w:szCs w:val="21"/>
        </w:rPr>
        <w:t>90</w:t>
      </w:r>
      <w:r>
        <w:rPr>
          <w:rFonts w:hAnsi="宋体" w:hint="eastAsia"/>
          <w:szCs w:val="21"/>
        </w:rPr>
        <w:t>°（</w:t>
      </w:r>
      <w:r>
        <w:rPr>
          <w:rFonts w:hAnsi="宋体"/>
          <w:szCs w:val="21"/>
        </w:rPr>
        <w:t>30</w:t>
      </w:r>
      <w:r>
        <w:rPr>
          <w:rFonts w:hAnsi="宋体" w:hint="eastAsia"/>
          <w:szCs w:val="21"/>
        </w:rPr>
        <w:t>倍、</w:t>
      </w:r>
      <w:r>
        <w:rPr>
          <w:rFonts w:hAnsi="宋体"/>
          <w:szCs w:val="21"/>
        </w:rPr>
        <w:t>100</w:t>
      </w:r>
      <w:r>
        <w:rPr>
          <w:rFonts w:hAnsi="宋体" w:hint="eastAsia"/>
          <w:szCs w:val="21"/>
        </w:rPr>
        <w:t>倍）</w:t>
      </w:r>
    </w:p>
    <w:p w:rsidR="00B03B12" w:rsidRDefault="00B03B12" w:rsidP="00B03B12">
      <w:pPr>
        <w:spacing w:line="360" w:lineRule="auto"/>
        <w:jc w:val="center"/>
        <w:rPr>
          <w:rFonts w:eastAsiaTheme="minorEastAsia"/>
          <w:snapToGrid w:val="0"/>
          <w:color w:val="000000"/>
          <w:w w:val="1"/>
          <w:kern w:val="0"/>
          <w:sz w:val="2"/>
          <w:szCs w:val="2"/>
          <w:bdr w:val="none" w:sz="0" w:space="0" w:color="auto" w:frame="1"/>
          <w:shd w:val="clear" w:color="auto" w:fill="000000"/>
        </w:rPr>
      </w:pPr>
      <w:r>
        <w:rPr>
          <w:rFonts w:hAnsi="宋体"/>
          <w:noProof/>
          <w:sz w:val="24"/>
        </w:rPr>
        <w:drawing>
          <wp:inline distT="0" distB="0" distL="0" distR="0">
            <wp:extent cx="2277110" cy="1621790"/>
            <wp:effectExtent l="19050" t="0" r="8890" b="0"/>
            <wp:docPr id="11" name="图片 23" descr="180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180度"/>
                    <pic:cNvPicPr>
                      <a:picLocks noChangeAspect="1" noChangeArrowheads="1"/>
                    </pic:cNvPicPr>
                  </pic:nvPicPr>
                  <pic:blipFill>
                    <a:blip r:embed="rId22"/>
                    <a:srcRect l="7143" r="14088"/>
                    <a:stretch>
                      <a:fillRect/>
                    </a:stretch>
                  </pic:blipFill>
                  <pic:spPr bwMode="auto">
                    <a:xfrm>
                      <a:off x="0" y="0"/>
                      <a:ext cx="2277110" cy="1621790"/>
                    </a:xfrm>
                    <a:prstGeom prst="rect">
                      <a:avLst/>
                    </a:prstGeom>
                    <a:noFill/>
                    <a:ln w="9525">
                      <a:noFill/>
                      <a:miter lim="800000"/>
                      <a:headEnd/>
                      <a:tailEnd/>
                    </a:ln>
                  </pic:spPr>
                </pic:pic>
              </a:graphicData>
            </a:graphic>
          </wp:inline>
        </w:drawing>
      </w:r>
      <w:r>
        <w:rPr>
          <w:rFonts w:eastAsia="Times New Roman"/>
          <w:snapToGrid w:val="0"/>
          <w:color w:val="000000"/>
          <w:w w:val="1"/>
          <w:kern w:val="0"/>
          <w:sz w:val="2"/>
          <w:szCs w:val="2"/>
          <w:bdr w:val="none" w:sz="0" w:space="0" w:color="auto" w:frame="1"/>
          <w:shd w:val="clear" w:color="auto" w:fill="000000"/>
        </w:rPr>
        <w:t xml:space="preserve"> </w:t>
      </w:r>
      <w:r>
        <w:rPr>
          <w:rFonts w:hAnsi="宋体"/>
          <w:noProof/>
          <w:sz w:val="24"/>
        </w:rPr>
        <w:drawing>
          <wp:inline distT="0" distB="0" distL="0" distR="0">
            <wp:extent cx="2165350" cy="1621790"/>
            <wp:effectExtent l="19050" t="0" r="6350" b="0"/>
            <wp:docPr id="12" name="图片 24" descr="180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180度"/>
                    <pic:cNvPicPr>
                      <a:picLocks noChangeAspect="1" noChangeArrowheads="1"/>
                    </pic:cNvPicPr>
                  </pic:nvPicPr>
                  <pic:blipFill>
                    <a:blip r:embed="rId23"/>
                    <a:srcRect/>
                    <a:stretch>
                      <a:fillRect/>
                    </a:stretch>
                  </pic:blipFill>
                  <pic:spPr bwMode="auto">
                    <a:xfrm>
                      <a:off x="0" y="0"/>
                      <a:ext cx="2165350" cy="1621790"/>
                    </a:xfrm>
                    <a:prstGeom prst="rect">
                      <a:avLst/>
                    </a:prstGeom>
                    <a:noFill/>
                    <a:ln w="9525">
                      <a:noFill/>
                      <a:miter lim="800000"/>
                      <a:headEnd/>
                      <a:tailEnd/>
                    </a:ln>
                  </pic:spPr>
                </pic:pic>
              </a:graphicData>
            </a:graphic>
          </wp:inline>
        </w:drawing>
      </w:r>
    </w:p>
    <w:p w:rsidR="00B03B12" w:rsidRDefault="00B03B12" w:rsidP="00B03B12">
      <w:pPr>
        <w:spacing w:line="360" w:lineRule="auto"/>
        <w:jc w:val="center"/>
        <w:rPr>
          <w:rFonts w:hAnsi="宋体"/>
          <w:szCs w:val="21"/>
        </w:rPr>
      </w:pPr>
      <w:r>
        <w:rPr>
          <w:rFonts w:hAnsi="宋体" w:hint="eastAsia"/>
          <w:szCs w:val="21"/>
        </w:rPr>
        <w:t>弯曲</w:t>
      </w:r>
      <w:r>
        <w:rPr>
          <w:rFonts w:hAnsi="宋体"/>
          <w:szCs w:val="21"/>
        </w:rPr>
        <w:t>180</w:t>
      </w:r>
      <w:r>
        <w:rPr>
          <w:rFonts w:hAnsi="宋体" w:hint="eastAsia"/>
          <w:szCs w:val="21"/>
        </w:rPr>
        <w:t>°（</w:t>
      </w:r>
      <w:r>
        <w:rPr>
          <w:rFonts w:hAnsi="宋体"/>
          <w:szCs w:val="21"/>
        </w:rPr>
        <w:t>30</w:t>
      </w:r>
      <w:r>
        <w:rPr>
          <w:rFonts w:hAnsi="宋体" w:hint="eastAsia"/>
          <w:szCs w:val="21"/>
        </w:rPr>
        <w:t>倍、</w:t>
      </w:r>
      <w:r>
        <w:rPr>
          <w:rFonts w:hAnsi="宋体"/>
          <w:szCs w:val="21"/>
        </w:rPr>
        <w:t>100</w:t>
      </w:r>
      <w:r>
        <w:rPr>
          <w:rFonts w:hAnsi="宋体" w:hint="eastAsia"/>
          <w:szCs w:val="21"/>
        </w:rPr>
        <w:t>倍）</w:t>
      </w:r>
    </w:p>
    <w:p w:rsidR="00B03B12" w:rsidRDefault="00B03B12" w:rsidP="00B03B12">
      <w:pPr>
        <w:spacing w:line="360" w:lineRule="auto"/>
        <w:jc w:val="center"/>
        <w:rPr>
          <w:rFonts w:eastAsiaTheme="minorEastAsia"/>
          <w:snapToGrid w:val="0"/>
          <w:color w:val="000000"/>
          <w:w w:val="1"/>
          <w:kern w:val="0"/>
          <w:sz w:val="2"/>
          <w:szCs w:val="2"/>
          <w:bdr w:val="none" w:sz="0" w:space="0" w:color="auto" w:frame="1"/>
          <w:shd w:val="clear" w:color="auto" w:fill="000000"/>
        </w:rPr>
      </w:pPr>
      <w:r>
        <w:rPr>
          <w:rFonts w:eastAsiaTheme="minorEastAsia" w:hAnsi="宋体"/>
          <w:noProof/>
          <w:sz w:val="24"/>
        </w:rPr>
        <w:drawing>
          <wp:inline distT="0" distB="0" distL="0" distR="0">
            <wp:extent cx="2286000" cy="1621790"/>
            <wp:effectExtent l="19050" t="0" r="0" b="0"/>
            <wp:docPr id="13" name="图片 25" descr="360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360断+"/>
                    <pic:cNvPicPr>
                      <a:picLocks noChangeAspect="1" noChangeArrowheads="1"/>
                    </pic:cNvPicPr>
                  </pic:nvPicPr>
                  <pic:blipFill>
                    <a:blip r:embed="rId24"/>
                    <a:srcRect l="8333" r="12303"/>
                    <a:stretch>
                      <a:fillRect/>
                    </a:stretch>
                  </pic:blipFill>
                  <pic:spPr bwMode="auto">
                    <a:xfrm>
                      <a:off x="0" y="0"/>
                      <a:ext cx="2286000" cy="1621790"/>
                    </a:xfrm>
                    <a:prstGeom prst="rect">
                      <a:avLst/>
                    </a:prstGeom>
                    <a:noFill/>
                    <a:ln w="9525">
                      <a:noFill/>
                      <a:miter lim="800000"/>
                      <a:headEnd/>
                      <a:tailEnd/>
                    </a:ln>
                  </pic:spPr>
                </pic:pic>
              </a:graphicData>
            </a:graphic>
          </wp:inline>
        </w:drawing>
      </w:r>
      <w:r>
        <w:rPr>
          <w:rFonts w:eastAsia="Times New Roman"/>
          <w:snapToGrid w:val="0"/>
          <w:color w:val="000000"/>
          <w:w w:val="1"/>
          <w:kern w:val="0"/>
          <w:sz w:val="2"/>
          <w:szCs w:val="2"/>
          <w:bdr w:val="none" w:sz="0" w:space="0" w:color="auto" w:frame="1"/>
          <w:shd w:val="clear" w:color="auto" w:fill="000000"/>
        </w:rPr>
        <w:t xml:space="preserve"> </w:t>
      </w:r>
      <w:r>
        <w:rPr>
          <w:rFonts w:eastAsiaTheme="minorEastAsia" w:hAnsi="宋体"/>
          <w:noProof/>
          <w:sz w:val="24"/>
        </w:rPr>
        <w:drawing>
          <wp:inline distT="0" distB="0" distL="0" distR="0">
            <wp:extent cx="2165350" cy="1621790"/>
            <wp:effectExtent l="19050" t="0" r="6350" b="0"/>
            <wp:docPr id="14" name="图片 26" descr="断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断裂"/>
                    <pic:cNvPicPr>
                      <a:picLocks noChangeAspect="1" noChangeArrowheads="1"/>
                    </pic:cNvPicPr>
                  </pic:nvPicPr>
                  <pic:blipFill>
                    <a:blip r:embed="rId25"/>
                    <a:srcRect/>
                    <a:stretch>
                      <a:fillRect/>
                    </a:stretch>
                  </pic:blipFill>
                  <pic:spPr bwMode="auto">
                    <a:xfrm>
                      <a:off x="0" y="0"/>
                      <a:ext cx="2165350" cy="1621790"/>
                    </a:xfrm>
                    <a:prstGeom prst="rect">
                      <a:avLst/>
                    </a:prstGeom>
                    <a:noFill/>
                    <a:ln w="9525">
                      <a:noFill/>
                      <a:miter lim="800000"/>
                      <a:headEnd/>
                      <a:tailEnd/>
                    </a:ln>
                  </pic:spPr>
                </pic:pic>
              </a:graphicData>
            </a:graphic>
          </wp:inline>
        </w:drawing>
      </w:r>
    </w:p>
    <w:p w:rsidR="00B03B12" w:rsidRDefault="00B03B12" w:rsidP="00B03B12">
      <w:pPr>
        <w:spacing w:line="360" w:lineRule="auto"/>
        <w:jc w:val="center"/>
        <w:rPr>
          <w:rFonts w:hAnsi="宋体"/>
          <w:szCs w:val="21"/>
        </w:rPr>
      </w:pPr>
      <w:r>
        <w:rPr>
          <w:rFonts w:hAnsi="宋体" w:hint="eastAsia"/>
          <w:szCs w:val="21"/>
        </w:rPr>
        <w:t>弯断（</w:t>
      </w:r>
      <w:r>
        <w:rPr>
          <w:rFonts w:hAnsi="宋体"/>
          <w:szCs w:val="21"/>
        </w:rPr>
        <w:t>30</w:t>
      </w:r>
      <w:r>
        <w:rPr>
          <w:rFonts w:hAnsi="宋体" w:hint="eastAsia"/>
          <w:szCs w:val="21"/>
        </w:rPr>
        <w:t>倍、</w:t>
      </w:r>
      <w:r>
        <w:rPr>
          <w:rFonts w:hAnsi="宋体"/>
          <w:szCs w:val="21"/>
        </w:rPr>
        <w:t>100</w:t>
      </w:r>
      <w:r>
        <w:rPr>
          <w:rFonts w:hAnsi="宋体" w:hint="eastAsia"/>
          <w:szCs w:val="21"/>
        </w:rPr>
        <w:t>倍）</w:t>
      </w:r>
    </w:p>
    <w:p w:rsidR="00B03B12" w:rsidRDefault="00B03B12" w:rsidP="00B03B12">
      <w:pPr>
        <w:spacing w:line="360" w:lineRule="auto"/>
        <w:jc w:val="center"/>
        <w:rPr>
          <w:rFonts w:eastAsiaTheme="minorEastAsia" w:hAnsi="宋体"/>
          <w:sz w:val="24"/>
        </w:rPr>
      </w:pPr>
      <w:r>
        <w:rPr>
          <w:rFonts w:eastAsiaTheme="minorEastAsia" w:hAnsi="宋体" w:hint="eastAsia"/>
          <w:sz w:val="24"/>
        </w:rPr>
        <w:t>图</w:t>
      </w:r>
      <w:r>
        <w:rPr>
          <w:rFonts w:eastAsiaTheme="minorEastAsia" w:hAnsi="宋体"/>
          <w:sz w:val="24"/>
        </w:rPr>
        <w:t xml:space="preserve">3 </w:t>
      </w:r>
      <w:r>
        <w:rPr>
          <w:rFonts w:eastAsiaTheme="minorEastAsia" w:hAnsi="宋体" w:hint="eastAsia"/>
          <w:sz w:val="24"/>
        </w:rPr>
        <w:t>不同</w:t>
      </w:r>
      <w:r>
        <w:rPr>
          <w:rFonts w:hAnsi="宋体" w:hint="eastAsia"/>
          <w:sz w:val="24"/>
        </w:rPr>
        <w:t>弯折程度和断裂处照片</w:t>
      </w:r>
    </w:p>
    <w:p w:rsidR="00B03B12" w:rsidRPr="00B03B12" w:rsidRDefault="00B03B12" w:rsidP="00B03B12">
      <w:pPr>
        <w:widowControl/>
        <w:numPr>
          <w:ilvl w:val="2"/>
          <w:numId w:val="5"/>
        </w:numPr>
        <w:spacing w:line="300" w:lineRule="auto"/>
        <w:rPr>
          <w:rFonts w:hAnsi="黑体"/>
          <w:sz w:val="24"/>
        </w:rPr>
      </w:pPr>
      <w:r w:rsidRPr="00B03B12">
        <w:rPr>
          <w:rFonts w:hAnsi="黑体" w:hint="eastAsia"/>
          <w:sz w:val="24"/>
        </w:rPr>
        <w:t>表面质量</w:t>
      </w:r>
    </w:p>
    <w:p w:rsidR="00B03B12" w:rsidRDefault="00B03B12" w:rsidP="00B03B12">
      <w:pPr>
        <w:spacing w:line="360" w:lineRule="auto"/>
        <w:ind w:firstLineChars="200" w:firstLine="480"/>
        <w:rPr>
          <w:rFonts w:hAnsi="宋体" w:hint="eastAsia"/>
          <w:sz w:val="24"/>
        </w:rPr>
      </w:pPr>
      <w:r>
        <w:rPr>
          <w:rFonts w:hAnsi="宋体" w:hint="eastAsia"/>
          <w:sz w:val="24"/>
        </w:rPr>
        <w:lastRenderedPageBreak/>
        <w:t>产品需与玻璃或陶瓷进行封接，所以表面质量对封接效果产生影响。要求产品表面应光亮清洁，不应有明显纵向划痕、裂纹、起皮、夹杂、压坑等缺陷，允许有少量锈斑、轻微的局部蹭伤或矫直辊印。产品表面粗糙度</w:t>
      </w:r>
      <w:r>
        <w:rPr>
          <w:rFonts w:hAnsi="宋体"/>
          <w:sz w:val="24"/>
        </w:rPr>
        <w:t>Ra</w:t>
      </w:r>
      <w:r>
        <w:rPr>
          <w:rFonts w:hAnsi="宋体" w:hint="eastAsia"/>
          <w:sz w:val="24"/>
        </w:rPr>
        <w:t>不大于</w:t>
      </w:r>
      <w:r>
        <w:rPr>
          <w:rFonts w:hAnsi="宋体"/>
          <w:sz w:val="24"/>
        </w:rPr>
        <w:t>1.6</w:t>
      </w:r>
      <w:r>
        <w:rPr>
          <w:rFonts w:hAnsi="宋体" w:hint="eastAsia"/>
          <w:sz w:val="24"/>
        </w:rPr>
        <w:t>μ</w:t>
      </w:r>
      <w:r>
        <w:rPr>
          <w:rFonts w:hAnsi="宋体"/>
          <w:sz w:val="24"/>
        </w:rPr>
        <w:t>m</w:t>
      </w:r>
      <w:r>
        <w:rPr>
          <w:rFonts w:hAnsi="宋体" w:hint="eastAsia"/>
          <w:sz w:val="24"/>
        </w:rPr>
        <w:t>。</w:t>
      </w:r>
    </w:p>
    <w:p w:rsidR="00201BAA" w:rsidRPr="00B03B12" w:rsidRDefault="00201BAA" w:rsidP="00B03B12">
      <w:pPr>
        <w:numPr>
          <w:ilvl w:val="0"/>
          <w:numId w:val="1"/>
        </w:numPr>
        <w:tabs>
          <w:tab w:val="clear" w:pos="360"/>
          <w:tab w:val="num" w:pos="0"/>
        </w:tabs>
        <w:spacing w:beforeLines="50" w:afterLines="50" w:line="400" w:lineRule="exact"/>
        <w:ind w:left="0" w:firstLine="0"/>
        <w:rPr>
          <w:rFonts w:ascii="黑体" w:eastAsia="黑体" w:hAnsi="黑体"/>
          <w:sz w:val="24"/>
        </w:rPr>
      </w:pPr>
      <w:r w:rsidRPr="00B03B12">
        <w:rPr>
          <w:rFonts w:ascii="黑体" w:eastAsia="黑体" w:hAnsi="黑体" w:hint="eastAsia"/>
          <w:sz w:val="24"/>
        </w:rPr>
        <w:t>与现行相关法律、法规、规章及相关标准，特别是强制性标准的协调性</w:t>
      </w:r>
    </w:p>
    <w:p w:rsidR="00201BAA" w:rsidRPr="00D00BEB" w:rsidRDefault="00201BAA" w:rsidP="00D00BEB">
      <w:pPr>
        <w:spacing w:line="360" w:lineRule="auto"/>
        <w:ind w:firstLineChars="200" w:firstLine="480"/>
        <w:rPr>
          <w:rFonts w:hAnsi="宋体"/>
          <w:sz w:val="24"/>
        </w:rPr>
      </w:pPr>
      <w:r w:rsidRPr="00D00BEB">
        <w:rPr>
          <w:rFonts w:hAnsi="宋体" w:hint="eastAsia"/>
          <w:sz w:val="24"/>
        </w:rPr>
        <w:t>我国</w:t>
      </w:r>
      <w:r w:rsidR="00D00BEB" w:rsidRPr="00D00BEB">
        <w:rPr>
          <w:rFonts w:hAnsi="宋体" w:hint="eastAsia"/>
          <w:sz w:val="24"/>
        </w:rPr>
        <w:t>目前没有</w:t>
      </w:r>
      <w:r w:rsidRPr="00D00BEB">
        <w:rPr>
          <w:rFonts w:hAnsi="宋体" w:hint="eastAsia"/>
          <w:sz w:val="24"/>
        </w:rPr>
        <w:t>铜</w:t>
      </w:r>
      <w:r w:rsidRPr="00D00BEB">
        <w:rPr>
          <w:rFonts w:hAnsi="宋体" w:hint="eastAsia"/>
          <w:sz w:val="24"/>
        </w:rPr>
        <w:t>-</w:t>
      </w:r>
      <w:r w:rsidRPr="00D00BEB">
        <w:rPr>
          <w:rFonts w:hAnsi="宋体" w:hint="eastAsia"/>
          <w:sz w:val="24"/>
        </w:rPr>
        <w:t>钢复合</w:t>
      </w:r>
      <w:r w:rsidR="00D00BEB" w:rsidRPr="00D00BEB">
        <w:rPr>
          <w:rFonts w:hAnsi="宋体" w:hint="eastAsia"/>
          <w:sz w:val="24"/>
        </w:rPr>
        <w:t>棒线材的</w:t>
      </w:r>
      <w:r w:rsidRPr="00D00BEB">
        <w:rPr>
          <w:rFonts w:hAnsi="宋体" w:hint="eastAsia"/>
          <w:sz w:val="24"/>
        </w:rPr>
        <w:t>标准，</w:t>
      </w:r>
      <w:r w:rsidR="00D00BEB" w:rsidRPr="00D00BEB">
        <w:rPr>
          <w:rFonts w:hAnsi="宋体" w:hint="eastAsia"/>
          <w:sz w:val="24"/>
        </w:rPr>
        <w:t>与与现行相关法律、法规、规章及相关标准</w:t>
      </w:r>
      <w:r w:rsidR="00D00BEB">
        <w:rPr>
          <w:rFonts w:hAnsi="宋体" w:hint="eastAsia"/>
          <w:sz w:val="24"/>
        </w:rPr>
        <w:t>没有冲突</w:t>
      </w:r>
      <w:r w:rsidRPr="00D00BEB">
        <w:rPr>
          <w:rFonts w:hAnsi="宋体" w:hint="eastAsia"/>
          <w:sz w:val="24"/>
        </w:rPr>
        <w:t>。</w:t>
      </w:r>
    </w:p>
    <w:p w:rsidR="00201BAA" w:rsidRPr="00B03B12" w:rsidRDefault="00201BAA" w:rsidP="00B03B12">
      <w:pPr>
        <w:numPr>
          <w:ilvl w:val="0"/>
          <w:numId w:val="1"/>
        </w:numPr>
        <w:tabs>
          <w:tab w:val="clear" w:pos="360"/>
          <w:tab w:val="num" w:pos="0"/>
        </w:tabs>
        <w:spacing w:beforeLines="50" w:afterLines="50" w:line="400" w:lineRule="exact"/>
        <w:ind w:left="0" w:firstLine="0"/>
        <w:rPr>
          <w:rFonts w:ascii="黑体" w:eastAsia="黑体" w:hAnsi="黑体"/>
          <w:sz w:val="24"/>
        </w:rPr>
      </w:pPr>
      <w:r w:rsidRPr="00B03B12">
        <w:rPr>
          <w:rFonts w:ascii="黑体" w:eastAsia="黑体" w:hAnsi="黑体" w:hint="eastAsia"/>
          <w:sz w:val="24"/>
        </w:rPr>
        <w:t>重大分歧意见的处理经过和依据</w:t>
      </w:r>
    </w:p>
    <w:p w:rsidR="00201BAA" w:rsidRPr="00D00BEB" w:rsidRDefault="00201BAA" w:rsidP="00D00BEB">
      <w:pPr>
        <w:spacing w:line="360" w:lineRule="auto"/>
        <w:ind w:firstLineChars="200" w:firstLine="480"/>
        <w:rPr>
          <w:rFonts w:hAnsi="宋体"/>
          <w:sz w:val="24"/>
        </w:rPr>
      </w:pPr>
      <w:r w:rsidRPr="00D00BEB">
        <w:rPr>
          <w:rFonts w:hAnsi="宋体" w:hint="eastAsia"/>
          <w:sz w:val="24"/>
        </w:rPr>
        <w:t>无。</w:t>
      </w:r>
    </w:p>
    <w:p w:rsidR="00201BAA" w:rsidRPr="00B03B12" w:rsidRDefault="00201BAA" w:rsidP="00B03B12">
      <w:pPr>
        <w:numPr>
          <w:ilvl w:val="0"/>
          <w:numId w:val="1"/>
        </w:numPr>
        <w:tabs>
          <w:tab w:val="clear" w:pos="360"/>
          <w:tab w:val="num" w:pos="0"/>
        </w:tabs>
        <w:spacing w:beforeLines="50" w:afterLines="50" w:line="400" w:lineRule="exact"/>
        <w:ind w:left="0" w:firstLine="0"/>
        <w:rPr>
          <w:rFonts w:ascii="黑体" w:eastAsia="黑体" w:hAnsi="黑体"/>
          <w:sz w:val="24"/>
        </w:rPr>
      </w:pPr>
      <w:r w:rsidRPr="00B03B12">
        <w:rPr>
          <w:rFonts w:ascii="黑体" w:eastAsia="黑体" w:hAnsi="黑体" w:hint="eastAsia"/>
          <w:sz w:val="24"/>
        </w:rPr>
        <w:t>作为强制性国家标准的建议</w:t>
      </w:r>
    </w:p>
    <w:p w:rsidR="00201BAA" w:rsidRPr="00D00BEB" w:rsidRDefault="00201BAA" w:rsidP="00D00BEB">
      <w:pPr>
        <w:spacing w:line="360" w:lineRule="auto"/>
        <w:ind w:firstLineChars="200" w:firstLine="480"/>
        <w:rPr>
          <w:rFonts w:hAnsi="宋体"/>
          <w:sz w:val="24"/>
        </w:rPr>
      </w:pPr>
      <w:r w:rsidRPr="00D00BEB">
        <w:rPr>
          <w:rFonts w:hAnsi="宋体" w:hint="eastAsia"/>
          <w:sz w:val="24"/>
        </w:rPr>
        <w:t>本标准建议不作为强制性标准，而建议作为推荐性标准。</w:t>
      </w:r>
    </w:p>
    <w:p w:rsidR="00201BAA" w:rsidRPr="00B03B12" w:rsidRDefault="00201BAA" w:rsidP="00B03B12">
      <w:pPr>
        <w:numPr>
          <w:ilvl w:val="0"/>
          <w:numId w:val="1"/>
        </w:numPr>
        <w:tabs>
          <w:tab w:val="clear" w:pos="360"/>
          <w:tab w:val="num" w:pos="0"/>
        </w:tabs>
        <w:spacing w:beforeLines="50" w:afterLines="50" w:line="400" w:lineRule="exact"/>
        <w:ind w:left="0" w:firstLine="0"/>
        <w:rPr>
          <w:rFonts w:ascii="黑体" w:eastAsia="黑体" w:hAnsi="黑体"/>
          <w:sz w:val="24"/>
        </w:rPr>
      </w:pPr>
      <w:r w:rsidRPr="00B03B12">
        <w:rPr>
          <w:rFonts w:ascii="黑体" w:eastAsia="黑体" w:hAnsi="黑体" w:hint="eastAsia"/>
          <w:sz w:val="24"/>
        </w:rPr>
        <w:t>贯彻标准的要求和措施建议</w:t>
      </w:r>
    </w:p>
    <w:p w:rsidR="00D00BEB" w:rsidRPr="000367D6" w:rsidRDefault="00201BAA" w:rsidP="00D00BEB">
      <w:pPr>
        <w:spacing w:line="360" w:lineRule="auto"/>
        <w:ind w:firstLineChars="200" w:firstLine="480"/>
        <w:rPr>
          <w:rFonts w:hAnsi="宋体"/>
          <w:color w:val="FF0000"/>
          <w:szCs w:val="21"/>
        </w:rPr>
      </w:pPr>
      <w:r w:rsidRPr="00D00BEB">
        <w:rPr>
          <w:rFonts w:hAnsi="宋体" w:hint="eastAsia"/>
          <w:sz w:val="24"/>
        </w:rPr>
        <w:t>本标准是以我国</w:t>
      </w:r>
      <w:r w:rsidR="00D00BEB" w:rsidRPr="00971741">
        <w:rPr>
          <w:rFonts w:hAnsi="宋体" w:hint="eastAsia"/>
          <w:sz w:val="24"/>
        </w:rPr>
        <w:t>密封继电器中的封接元件采用钢包铜复合线材</w:t>
      </w:r>
      <w:r w:rsidRPr="00D00BEB">
        <w:rPr>
          <w:rFonts w:hAnsi="宋体" w:hint="eastAsia"/>
          <w:sz w:val="24"/>
        </w:rPr>
        <w:t>的实际生产现状为基础，结合国内、外订货合同要求制定本标准，标准全面覆盖了</w:t>
      </w:r>
      <w:r w:rsidR="00551428">
        <w:rPr>
          <w:rFonts w:hAnsi="宋体" w:hint="eastAsia"/>
          <w:sz w:val="24"/>
        </w:rPr>
        <w:t>密封继电器中的封接元件</w:t>
      </w:r>
      <w:r w:rsidR="00D00BEB" w:rsidRPr="00971741">
        <w:rPr>
          <w:rFonts w:hAnsi="宋体" w:hint="eastAsia"/>
          <w:sz w:val="24"/>
        </w:rPr>
        <w:t>用钢包铜复合线材</w:t>
      </w:r>
      <w:r w:rsidRPr="00D00BEB">
        <w:rPr>
          <w:rFonts w:hAnsi="宋体" w:hint="eastAsia"/>
          <w:sz w:val="24"/>
        </w:rPr>
        <w:t>产品的一般要求，建议相关单位组织专项标准宣贯会进行系统学习。本标准发布后，各企业应积极宣传和贯彻，并立即采用新标准订货，以保证产品质量，满足国内、外市场及用户的需要。</w:t>
      </w:r>
    </w:p>
    <w:p w:rsidR="00201BAA" w:rsidRPr="00B03B12" w:rsidRDefault="00201BAA" w:rsidP="00B03B12">
      <w:pPr>
        <w:numPr>
          <w:ilvl w:val="0"/>
          <w:numId w:val="1"/>
        </w:numPr>
        <w:tabs>
          <w:tab w:val="clear" w:pos="360"/>
          <w:tab w:val="num" w:pos="0"/>
        </w:tabs>
        <w:spacing w:beforeLines="50" w:afterLines="50" w:line="400" w:lineRule="exact"/>
        <w:ind w:left="0" w:firstLine="0"/>
        <w:rPr>
          <w:rFonts w:ascii="黑体" w:eastAsia="黑体" w:hAnsi="黑体"/>
          <w:sz w:val="24"/>
        </w:rPr>
      </w:pPr>
      <w:r w:rsidRPr="00B03B12">
        <w:rPr>
          <w:rFonts w:ascii="黑体" w:eastAsia="黑体" w:hAnsi="黑体" w:hint="eastAsia"/>
          <w:sz w:val="24"/>
        </w:rPr>
        <w:t>废止现行有关标准的建议</w:t>
      </w:r>
    </w:p>
    <w:p w:rsidR="00201BAA" w:rsidRPr="00D00BEB" w:rsidRDefault="00201BAA" w:rsidP="00D00BEB">
      <w:pPr>
        <w:spacing w:line="360" w:lineRule="auto"/>
        <w:ind w:firstLineChars="200" w:firstLine="480"/>
        <w:rPr>
          <w:rFonts w:hAnsi="宋体"/>
          <w:sz w:val="24"/>
        </w:rPr>
      </w:pPr>
      <w:r w:rsidRPr="00D00BEB">
        <w:rPr>
          <w:rFonts w:hAnsi="宋体" w:hint="eastAsia"/>
          <w:sz w:val="24"/>
        </w:rPr>
        <w:t>无。</w:t>
      </w:r>
    </w:p>
    <w:p w:rsidR="00201BAA" w:rsidRPr="00B03B12" w:rsidRDefault="00201BAA" w:rsidP="00B03B12">
      <w:pPr>
        <w:numPr>
          <w:ilvl w:val="0"/>
          <w:numId w:val="1"/>
        </w:numPr>
        <w:tabs>
          <w:tab w:val="clear" w:pos="360"/>
          <w:tab w:val="num" w:pos="0"/>
        </w:tabs>
        <w:spacing w:beforeLines="50" w:afterLines="50" w:line="400" w:lineRule="exact"/>
        <w:ind w:left="0" w:firstLine="0"/>
        <w:rPr>
          <w:rFonts w:ascii="黑体" w:eastAsia="黑体" w:hAnsi="黑体"/>
          <w:sz w:val="24"/>
        </w:rPr>
      </w:pPr>
      <w:r w:rsidRPr="00B03B12">
        <w:rPr>
          <w:rFonts w:ascii="黑体" w:eastAsia="黑体" w:hAnsi="黑体" w:hint="eastAsia"/>
          <w:sz w:val="24"/>
        </w:rPr>
        <w:t>其它应予说明的事项</w:t>
      </w:r>
    </w:p>
    <w:p w:rsidR="00201BAA" w:rsidRPr="00D00BEB" w:rsidRDefault="00201BAA" w:rsidP="00D00BEB">
      <w:pPr>
        <w:spacing w:line="360" w:lineRule="auto"/>
        <w:ind w:firstLineChars="200" w:firstLine="480"/>
        <w:rPr>
          <w:rFonts w:hAnsi="宋体"/>
          <w:sz w:val="24"/>
        </w:rPr>
      </w:pPr>
      <w:r w:rsidRPr="00D00BEB">
        <w:rPr>
          <w:rFonts w:hAnsi="宋体" w:hint="eastAsia"/>
          <w:sz w:val="24"/>
        </w:rPr>
        <w:t>本标准根据目前国内</w:t>
      </w:r>
      <w:r w:rsidR="00551428">
        <w:rPr>
          <w:rFonts w:hAnsi="宋体" w:hint="eastAsia"/>
          <w:sz w:val="24"/>
        </w:rPr>
        <w:t>密封继电器中的封接元件</w:t>
      </w:r>
      <w:r w:rsidR="00D00BEB" w:rsidRPr="00D00BEB">
        <w:rPr>
          <w:rFonts w:hAnsi="宋体" w:hint="eastAsia"/>
          <w:sz w:val="24"/>
        </w:rPr>
        <w:t>用钢包铜复合线材</w:t>
      </w:r>
      <w:r w:rsidR="00D00BEB">
        <w:rPr>
          <w:rFonts w:hAnsi="宋体" w:hint="eastAsia"/>
          <w:sz w:val="24"/>
        </w:rPr>
        <w:t>的实际生产现状和订货合同情况确定采用的牌号、规格、复合质量和气密性</w:t>
      </w:r>
      <w:r w:rsidRPr="00D00BEB">
        <w:rPr>
          <w:rFonts w:hAnsi="宋体" w:hint="eastAsia"/>
          <w:sz w:val="24"/>
        </w:rPr>
        <w:t>性能，考虑随着新材料的开发使用和生产装备的更新，如果以后生产或订货合同中有其他牌号、规格或</w:t>
      </w:r>
      <w:r w:rsidR="00D00BEB">
        <w:rPr>
          <w:rFonts w:hAnsi="宋体" w:hint="eastAsia"/>
          <w:sz w:val="24"/>
        </w:rPr>
        <w:t>气密</w:t>
      </w:r>
      <w:r w:rsidRPr="00D00BEB">
        <w:rPr>
          <w:rFonts w:hAnsi="宋体" w:hint="eastAsia"/>
          <w:sz w:val="24"/>
        </w:rPr>
        <w:t>性能需求可在下一版中进行补充修订。</w:t>
      </w:r>
    </w:p>
    <w:p w:rsidR="00201BAA" w:rsidRPr="00B03B12" w:rsidRDefault="00201BAA" w:rsidP="00B03B12">
      <w:pPr>
        <w:numPr>
          <w:ilvl w:val="0"/>
          <w:numId w:val="1"/>
        </w:numPr>
        <w:tabs>
          <w:tab w:val="clear" w:pos="360"/>
          <w:tab w:val="num" w:pos="0"/>
        </w:tabs>
        <w:spacing w:beforeLines="50" w:afterLines="50" w:line="400" w:lineRule="exact"/>
        <w:ind w:left="0" w:firstLine="0"/>
        <w:rPr>
          <w:rFonts w:ascii="黑体" w:eastAsia="黑体" w:hAnsi="黑体"/>
          <w:sz w:val="24"/>
        </w:rPr>
      </w:pPr>
      <w:r w:rsidRPr="00B03B12">
        <w:rPr>
          <w:rFonts w:ascii="黑体" w:eastAsia="黑体" w:hAnsi="黑体" w:hint="eastAsia"/>
          <w:sz w:val="24"/>
        </w:rPr>
        <w:t>预期效果</w:t>
      </w:r>
    </w:p>
    <w:p w:rsidR="00D00BEB" w:rsidRPr="00551428" w:rsidRDefault="00D00BEB" w:rsidP="00551428">
      <w:pPr>
        <w:spacing w:line="360" w:lineRule="auto"/>
        <w:ind w:firstLineChars="200" w:firstLine="480"/>
        <w:rPr>
          <w:rFonts w:hAnsi="宋体" w:hint="eastAsia"/>
          <w:sz w:val="24"/>
        </w:rPr>
      </w:pPr>
      <w:r>
        <w:rPr>
          <w:rFonts w:hAnsi="宋体" w:hint="eastAsia"/>
          <w:sz w:val="24"/>
        </w:rPr>
        <w:t>目前</w:t>
      </w:r>
      <w:r w:rsidRPr="00D00BEB">
        <w:rPr>
          <w:rFonts w:hAnsi="宋体" w:hint="eastAsia"/>
          <w:sz w:val="24"/>
        </w:rPr>
        <w:t>对密封继电器的抵抗环境变化能力、触点电接触性能可靠性、切换负载能力及综合稳定性能提出了更高要求。为了满足这些性能要求，目前密封继电器中的封接</w:t>
      </w:r>
      <w:r w:rsidRPr="00D00BEB">
        <w:rPr>
          <w:rFonts w:hAnsi="宋体" w:hint="eastAsia"/>
          <w:sz w:val="24"/>
        </w:rPr>
        <w:lastRenderedPageBreak/>
        <w:t>元件采用钢包铜复合线材。此钢包铜复合线材是以具有定膨胀系数的膨胀合金（可伐合金）或合金钢作为包套包覆纯铜芯的复合材料，具有外层包套合金的可焊性、耐蚀性、易加工性以及与玻璃、陶瓷的良好的匹配封接性，芯部为纯铜或无氧铜，具有纯铜良好的导电导热性能，又在较宽的温度范围内其热膨胀性与一些高硅硼玻璃和高</w:t>
      </w:r>
      <w:r w:rsidRPr="00D00BEB">
        <w:rPr>
          <w:rFonts w:hAnsi="宋体" w:hint="eastAsia"/>
          <w:sz w:val="24"/>
        </w:rPr>
        <w:t>Al2O3</w:t>
      </w:r>
      <w:r w:rsidRPr="00D00BEB">
        <w:rPr>
          <w:rFonts w:hAnsi="宋体" w:hint="eastAsia"/>
          <w:sz w:val="24"/>
        </w:rPr>
        <w:t>陶瓷的热膨胀性比较吻合，因此被广泛地应用于玻璃或陶瓷气密性封装的器件上，可用于大功率密封继电器、整流管、射线管、晶体管、小型大功率电机等产品作为引出接插件引线。由于其具有良好的封接、焊接和加工性，近年来在各国的应用迅速发展。</w:t>
      </w:r>
      <w:r w:rsidR="00551428" w:rsidRPr="00971741">
        <w:rPr>
          <w:rFonts w:hAnsi="宋体" w:hint="eastAsia"/>
          <w:sz w:val="24"/>
        </w:rPr>
        <w:t>密封继电器中的封接元件采用钢包铜复合线材</w:t>
      </w:r>
      <w:r w:rsidR="00551428" w:rsidRPr="00647F32">
        <w:rPr>
          <w:rFonts w:hAnsi="宋体" w:hint="eastAsia"/>
          <w:sz w:val="24"/>
        </w:rPr>
        <w:t>已有广泛的应用</w:t>
      </w:r>
      <w:r w:rsidR="00551428">
        <w:rPr>
          <w:rFonts w:hAnsi="宋体" w:hint="eastAsia"/>
          <w:sz w:val="24"/>
        </w:rPr>
        <w:t>，国内多家密封继电器生产公司</w:t>
      </w:r>
      <w:r w:rsidR="00551428" w:rsidRPr="005F41FE">
        <w:rPr>
          <w:rFonts w:hAnsi="宋体" w:hint="eastAsia"/>
          <w:sz w:val="24"/>
        </w:rPr>
        <w:t>已开始将该材料应用于高端密封继电器</w:t>
      </w:r>
      <w:r w:rsidR="00551428">
        <w:rPr>
          <w:rFonts w:hAnsi="宋体" w:hint="eastAsia"/>
          <w:sz w:val="24"/>
        </w:rPr>
        <w:t>产品</w:t>
      </w:r>
      <w:r w:rsidR="00551428" w:rsidRPr="005F41FE">
        <w:rPr>
          <w:rFonts w:hAnsi="宋体" w:hint="eastAsia"/>
          <w:sz w:val="24"/>
        </w:rPr>
        <w:t>中</w:t>
      </w:r>
      <w:r w:rsidR="00551428">
        <w:rPr>
          <w:rFonts w:hAnsi="宋体" w:hint="eastAsia"/>
          <w:sz w:val="24"/>
        </w:rPr>
        <w:t>，但</w:t>
      </w:r>
      <w:r w:rsidR="00551428" w:rsidRPr="005F41FE">
        <w:rPr>
          <w:rFonts w:hAnsi="宋体" w:hint="eastAsia"/>
          <w:sz w:val="24"/>
        </w:rPr>
        <w:t>该产品之前主要依靠进口来满足使用需求，</w:t>
      </w:r>
      <w:r w:rsidR="00551428">
        <w:rPr>
          <w:rFonts w:hAnsi="宋体" w:hint="eastAsia"/>
          <w:sz w:val="24"/>
        </w:rPr>
        <w:t>市场需求量较大。</w:t>
      </w:r>
    </w:p>
    <w:p w:rsidR="00201BAA" w:rsidRPr="00551428" w:rsidRDefault="00201BAA" w:rsidP="00551428">
      <w:pPr>
        <w:spacing w:line="360" w:lineRule="auto"/>
        <w:ind w:firstLineChars="200" w:firstLine="480"/>
        <w:rPr>
          <w:rFonts w:hAnsi="宋体"/>
          <w:sz w:val="24"/>
        </w:rPr>
      </w:pPr>
      <w:r w:rsidRPr="00551428">
        <w:rPr>
          <w:rFonts w:hAnsi="宋体" w:hint="eastAsia"/>
          <w:sz w:val="24"/>
        </w:rPr>
        <w:t>该</w:t>
      </w:r>
      <w:r w:rsidR="00551428" w:rsidRPr="00551428">
        <w:rPr>
          <w:rFonts w:hAnsi="宋体" w:hint="eastAsia"/>
          <w:sz w:val="24"/>
        </w:rPr>
        <w:t>国家</w:t>
      </w:r>
      <w:r w:rsidRPr="00551428">
        <w:rPr>
          <w:rFonts w:hAnsi="宋体" w:hint="eastAsia"/>
          <w:sz w:val="24"/>
        </w:rPr>
        <w:t>标准的制定，可促进我国</w:t>
      </w:r>
      <w:r w:rsidR="00551428" w:rsidRPr="00551428">
        <w:rPr>
          <w:rFonts w:hAnsi="宋体" w:hint="eastAsia"/>
          <w:sz w:val="24"/>
        </w:rPr>
        <w:t>密封继电器用钢包铜复合棒线材</w:t>
      </w:r>
      <w:r w:rsidRPr="00551428">
        <w:rPr>
          <w:rFonts w:hAnsi="宋体" w:hint="eastAsia"/>
          <w:sz w:val="24"/>
        </w:rPr>
        <w:t>产品有序化生产、产业结构优化，有利于扩大开拓国内外应用市场。同时可极大地促进生产企业复合带产品生产的技术进步和企业标准化管理水平提升，进一步提高企业的经济效益和产品的竞争实力，有利于产品打入、占领国际市场。为我国积极培育和发展具有国际竞争新优势的新材料产业，形成有效的替代铜资源产业链，消化钢铁过剩产能，提供了必要的技术支撑和标准化平台。</w:t>
      </w:r>
    </w:p>
    <w:p w:rsidR="00201BAA" w:rsidRPr="00551428" w:rsidRDefault="00201BAA" w:rsidP="00551428">
      <w:pPr>
        <w:spacing w:line="360" w:lineRule="auto"/>
        <w:ind w:firstLineChars="200" w:firstLine="480"/>
        <w:rPr>
          <w:rFonts w:hAnsi="宋体"/>
          <w:sz w:val="24"/>
        </w:rPr>
      </w:pPr>
      <w:r w:rsidRPr="00551428">
        <w:rPr>
          <w:rFonts w:hAnsi="宋体" w:hint="eastAsia"/>
          <w:sz w:val="24"/>
        </w:rPr>
        <w:t>该</w:t>
      </w:r>
      <w:r w:rsidR="00551428" w:rsidRPr="00551428">
        <w:rPr>
          <w:rFonts w:hAnsi="宋体" w:hint="eastAsia"/>
          <w:sz w:val="24"/>
        </w:rPr>
        <w:t>国家</w:t>
      </w:r>
      <w:r w:rsidRPr="00551428">
        <w:rPr>
          <w:rFonts w:hAnsi="宋体" w:hint="eastAsia"/>
          <w:sz w:val="24"/>
        </w:rPr>
        <w:t>标准术指标先进，具有普遍性、广泛性、适用性、科学性和先进性。标志着</w:t>
      </w:r>
      <w:bookmarkStart w:id="0" w:name="OLE_LINK1"/>
      <w:r w:rsidRPr="00551428">
        <w:rPr>
          <w:rFonts w:hAnsi="宋体" w:hint="eastAsia"/>
          <w:sz w:val="24"/>
        </w:rPr>
        <w:t>我国</w:t>
      </w:r>
      <w:r w:rsidR="00551428" w:rsidRPr="00551428">
        <w:rPr>
          <w:rFonts w:hAnsi="宋体" w:hint="eastAsia"/>
          <w:sz w:val="24"/>
        </w:rPr>
        <w:t>密封继电器用钢包铜复合棒线材</w:t>
      </w:r>
      <w:r w:rsidRPr="00551428">
        <w:rPr>
          <w:rFonts w:hAnsi="宋体" w:hint="eastAsia"/>
          <w:sz w:val="24"/>
        </w:rPr>
        <w:t>材料实现国内生产规模化，产品品种多样化</w:t>
      </w:r>
      <w:bookmarkEnd w:id="0"/>
      <w:r w:rsidR="00551428" w:rsidRPr="00551428">
        <w:rPr>
          <w:rFonts w:hAnsi="宋体" w:hint="eastAsia"/>
          <w:sz w:val="24"/>
        </w:rPr>
        <w:t>，</w:t>
      </w:r>
      <w:r w:rsidRPr="00551428">
        <w:rPr>
          <w:rFonts w:hAnsi="宋体" w:hint="eastAsia"/>
          <w:sz w:val="24"/>
        </w:rPr>
        <w:t>起到振兴民族工业，提高综合国力，增强国家高精尖产品在国际市场的竞争实力，促进复合新材料的产业化示范和带头作用。</w:t>
      </w:r>
    </w:p>
    <w:p w:rsidR="00201BAA" w:rsidRPr="000367D6" w:rsidRDefault="00201BAA" w:rsidP="00201BAA">
      <w:pPr>
        <w:pStyle w:val="a7"/>
        <w:spacing w:line="300" w:lineRule="auto"/>
        <w:ind w:firstLine="420"/>
        <w:rPr>
          <w:rFonts w:ascii="Times New Roman"/>
          <w:color w:val="FF0000"/>
          <w:kern w:val="2"/>
          <w:szCs w:val="21"/>
        </w:rPr>
      </w:pPr>
    </w:p>
    <w:p w:rsidR="00201BAA" w:rsidRPr="000367D6" w:rsidRDefault="00201BAA" w:rsidP="00201BAA">
      <w:pPr>
        <w:widowControl/>
        <w:adjustRightInd w:val="0"/>
        <w:snapToGrid w:val="0"/>
        <w:spacing w:line="340" w:lineRule="exact"/>
        <w:ind w:firstLineChars="2600" w:firstLine="5460"/>
        <w:rPr>
          <w:rFonts w:ascii="宋体" w:hAnsi="宋体"/>
          <w:color w:val="FF0000"/>
          <w:szCs w:val="21"/>
        </w:rPr>
      </w:pPr>
    </w:p>
    <w:p w:rsidR="00201BAA" w:rsidRPr="00551428" w:rsidRDefault="00201BAA" w:rsidP="00551428">
      <w:pPr>
        <w:spacing w:line="360" w:lineRule="auto"/>
        <w:ind w:firstLineChars="200" w:firstLine="480"/>
        <w:rPr>
          <w:rFonts w:hAnsi="宋体"/>
          <w:sz w:val="24"/>
        </w:rPr>
      </w:pPr>
    </w:p>
    <w:p w:rsidR="00201BAA" w:rsidRPr="00551428" w:rsidRDefault="00201BAA" w:rsidP="00551428">
      <w:pPr>
        <w:spacing w:line="360" w:lineRule="auto"/>
        <w:ind w:firstLineChars="2150" w:firstLine="5160"/>
        <w:rPr>
          <w:rFonts w:hAnsi="宋体"/>
          <w:sz w:val="24"/>
        </w:rPr>
      </w:pPr>
      <w:r w:rsidRPr="00551428">
        <w:rPr>
          <w:rFonts w:hAnsi="宋体" w:hint="eastAsia"/>
          <w:sz w:val="24"/>
        </w:rPr>
        <w:t>《</w:t>
      </w:r>
      <w:r w:rsidR="00551428" w:rsidRPr="00551428">
        <w:rPr>
          <w:rFonts w:hAnsi="宋体" w:hint="eastAsia"/>
          <w:sz w:val="24"/>
        </w:rPr>
        <w:t>密封继电器用钢包铜复合棒线材</w:t>
      </w:r>
      <w:r w:rsidRPr="00551428">
        <w:rPr>
          <w:rFonts w:hAnsi="宋体" w:hint="eastAsia"/>
          <w:sz w:val="24"/>
        </w:rPr>
        <w:t>》</w:t>
      </w:r>
    </w:p>
    <w:p w:rsidR="00201BAA" w:rsidRPr="00551428" w:rsidRDefault="00551428" w:rsidP="00551428">
      <w:pPr>
        <w:spacing w:line="360" w:lineRule="auto"/>
        <w:ind w:firstLineChars="2650" w:firstLine="6360"/>
        <w:rPr>
          <w:rFonts w:hAnsi="宋体"/>
          <w:sz w:val="24"/>
        </w:rPr>
      </w:pPr>
      <w:r w:rsidRPr="00551428">
        <w:rPr>
          <w:rFonts w:hAnsi="宋体" w:hint="eastAsia"/>
          <w:sz w:val="24"/>
        </w:rPr>
        <w:t>国家</w:t>
      </w:r>
      <w:r w:rsidR="00201BAA" w:rsidRPr="00551428">
        <w:rPr>
          <w:rFonts w:hAnsi="宋体" w:hint="eastAsia"/>
          <w:sz w:val="24"/>
        </w:rPr>
        <w:t>标准编制小组</w:t>
      </w:r>
    </w:p>
    <w:p w:rsidR="00201BAA" w:rsidRPr="00551428" w:rsidRDefault="00201BAA" w:rsidP="00551428">
      <w:pPr>
        <w:spacing w:line="360" w:lineRule="auto"/>
        <w:ind w:firstLineChars="200" w:firstLine="480"/>
        <w:rPr>
          <w:rFonts w:hAnsi="宋体"/>
          <w:sz w:val="24"/>
        </w:rPr>
      </w:pPr>
      <w:r w:rsidRPr="00551428">
        <w:rPr>
          <w:rFonts w:hAnsi="宋体" w:hint="eastAsia"/>
          <w:sz w:val="24"/>
        </w:rPr>
        <w:t xml:space="preserve">                      </w:t>
      </w:r>
      <w:r w:rsidR="00551428">
        <w:rPr>
          <w:rFonts w:hAnsi="宋体" w:hint="eastAsia"/>
          <w:sz w:val="24"/>
        </w:rPr>
        <w:t xml:space="preserve">                           </w:t>
      </w:r>
      <w:r w:rsidRPr="00551428">
        <w:rPr>
          <w:rFonts w:hAnsi="宋体" w:hint="eastAsia"/>
          <w:sz w:val="24"/>
        </w:rPr>
        <w:t xml:space="preserve"> </w:t>
      </w:r>
      <w:r w:rsidRPr="00551428">
        <w:rPr>
          <w:rFonts w:hAnsi="宋体"/>
          <w:sz w:val="24"/>
        </w:rPr>
        <w:t>201</w:t>
      </w:r>
      <w:r w:rsidR="00551428" w:rsidRPr="00551428">
        <w:rPr>
          <w:rFonts w:hAnsi="宋体" w:hint="eastAsia"/>
          <w:sz w:val="24"/>
        </w:rPr>
        <w:t>6</w:t>
      </w:r>
      <w:r w:rsidRPr="00551428">
        <w:rPr>
          <w:rFonts w:hAnsi="宋体"/>
          <w:sz w:val="24"/>
        </w:rPr>
        <w:t>年</w:t>
      </w:r>
      <w:r w:rsidR="00551428" w:rsidRPr="00551428">
        <w:rPr>
          <w:rFonts w:hAnsi="宋体" w:hint="eastAsia"/>
          <w:sz w:val="24"/>
        </w:rPr>
        <w:t>5</w:t>
      </w:r>
      <w:r w:rsidRPr="00551428">
        <w:rPr>
          <w:rFonts w:hAnsi="宋体"/>
          <w:sz w:val="24"/>
        </w:rPr>
        <w:t>月</w:t>
      </w:r>
      <w:r w:rsidR="00551428" w:rsidRPr="00551428">
        <w:rPr>
          <w:rFonts w:hAnsi="宋体" w:hint="eastAsia"/>
          <w:sz w:val="24"/>
        </w:rPr>
        <w:t>3</w:t>
      </w:r>
      <w:r w:rsidRPr="00551428">
        <w:rPr>
          <w:rFonts w:hAnsi="宋体" w:hint="eastAsia"/>
          <w:sz w:val="24"/>
        </w:rPr>
        <w:t>0</w:t>
      </w:r>
      <w:r w:rsidRPr="00551428">
        <w:rPr>
          <w:rFonts w:hAnsi="宋体"/>
          <w:sz w:val="24"/>
        </w:rPr>
        <w:t>日</w:t>
      </w:r>
    </w:p>
    <w:p w:rsidR="00201BAA" w:rsidRPr="00201BAA" w:rsidRDefault="00201BAA" w:rsidP="005E488E">
      <w:pPr>
        <w:spacing w:line="360" w:lineRule="auto"/>
        <w:ind w:firstLineChars="200" w:firstLine="480"/>
        <w:rPr>
          <w:rFonts w:hAnsi="宋体"/>
          <w:sz w:val="24"/>
        </w:rPr>
      </w:pPr>
    </w:p>
    <w:p w:rsidR="0092599D" w:rsidRPr="006B7C4C" w:rsidRDefault="006B7C4C" w:rsidP="00647F32">
      <w:pPr>
        <w:spacing w:line="400" w:lineRule="exact"/>
        <w:rPr>
          <w:color w:val="FF0000"/>
          <w:sz w:val="24"/>
        </w:rPr>
      </w:pPr>
      <w:r>
        <w:rPr>
          <w:rFonts w:hint="eastAsia"/>
          <w:sz w:val="24"/>
        </w:rPr>
        <w:t xml:space="preserve">                                                          </w:t>
      </w:r>
      <w:r w:rsidRPr="006B7C4C">
        <w:rPr>
          <w:rFonts w:hint="eastAsia"/>
          <w:color w:val="FF0000"/>
          <w:sz w:val="24"/>
        </w:rPr>
        <w:t xml:space="preserve"> </w:t>
      </w:r>
    </w:p>
    <w:sectPr w:rsidR="0092599D" w:rsidRPr="006B7C4C" w:rsidSect="00647F32">
      <w:pgSz w:w="11906" w:h="16838" w:code="9"/>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8A4" w:rsidRDefault="00F218A4" w:rsidP="002A3D34">
      <w:r>
        <w:separator/>
      </w:r>
    </w:p>
  </w:endnote>
  <w:endnote w:type="continuationSeparator" w:id="1">
    <w:p w:rsidR="00F218A4" w:rsidRDefault="00F218A4" w:rsidP="002A3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8A4" w:rsidRDefault="00F218A4" w:rsidP="002A3D34">
      <w:r>
        <w:separator/>
      </w:r>
    </w:p>
  </w:footnote>
  <w:footnote w:type="continuationSeparator" w:id="1">
    <w:p w:rsidR="00F218A4" w:rsidRDefault="00F218A4" w:rsidP="002A3D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4824"/>
    <w:multiLevelType w:val="multilevel"/>
    <w:tmpl w:val="6EC6110E"/>
    <w:lvl w:ilvl="0">
      <w:start w:val="2"/>
      <w:numFmt w:val="decima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454"/>
        </w:tabs>
        <w:ind w:left="0" w:firstLine="0"/>
      </w:pPr>
      <w:rPr>
        <w:rFonts w:ascii="黑体" w:eastAsia="黑体" w:hAnsi="Times New Roman" w:hint="eastAsia"/>
        <w:b w:val="0"/>
      </w:rPr>
    </w:lvl>
    <w:lvl w:ilvl="2">
      <w:start w:val="1"/>
      <w:numFmt w:val="decimal"/>
      <w:lvlText w:val="%1.%2.%3"/>
      <w:lvlJc w:val="left"/>
      <w:pPr>
        <w:tabs>
          <w:tab w:val="num" w:pos="720"/>
        </w:tabs>
        <w:ind w:left="720" w:hanging="720"/>
      </w:pPr>
      <w:rPr>
        <w:rFonts w:ascii="黑体" w:eastAsia="黑体" w:hAnsi="Times New Roman" w:hint="eastAsia"/>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1">
    <w:nsid w:val="35194697"/>
    <w:multiLevelType w:val="multilevel"/>
    <w:tmpl w:val="F4CCEE36"/>
    <w:lvl w:ilvl="0">
      <w:start w:val="4"/>
      <w:numFmt w:val="decimal"/>
      <w:lvlText w:val="%1"/>
      <w:lvlJc w:val="left"/>
      <w:pPr>
        <w:tabs>
          <w:tab w:val="num" w:pos="525"/>
        </w:tabs>
        <w:ind w:left="525" w:hanging="525"/>
      </w:pPr>
      <w:rPr>
        <w:rFonts w:ascii="宋体" w:hAnsi="宋体" w:hint="default"/>
      </w:rPr>
    </w:lvl>
    <w:lvl w:ilvl="1">
      <w:start w:val="1"/>
      <w:numFmt w:val="decimal"/>
      <w:lvlText w:val="%1.%2"/>
      <w:lvlJc w:val="left"/>
      <w:pPr>
        <w:tabs>
          <w:tab w:val="num" w:pos="431"/>
        </w:tabs>
        <w:ind w:left="431" w:hanging="431"/>
      </w:pPr>
      <w:rPr>
        <w:rFonts w:ascii="宋体" w:hAnsi="宋体" w:hint="default"/>
      </w:rPr>
    </w:lvl>
    <w:lvl w:ilvl="2">
      <w:start w:val="1"/>
      <w:numFmt w:val="decimal"/>
      <w:lvlText w:val="%1.%2.%3"/>
      <w:lvlJc w:val="left"/>
      <w:pPr>
        <w:tabs>
          <w:tab w:val="num" w:pos="794"/>
        </w:tabs>
        <w:ind w:left="0" w:firstLine="0"/>
      </w:pPr>
      <w:rPr>
        <w:rFonts w:ascii="宋体" w:hAnsi="宋体" w:hint="default"/>
      </w:rPr>
    </w:lvl>
    <w:lvl w:ilvl="3">
      <w:start w:val="1"/>
      <w:numFmt w:val="decimal"/>
      <w:lvlText w:val="%1.%2.%3.%4"/>
      <w:lvlJc w:val="left"/>
      <w:pPr>
        <w:tabs>
          <w:tab w:val="num" w:pos="438"/>
        </w:tabs>
        <w:ind w:left="438" w:hanging="438"/>
      </w:pPr>
      <w:rPr>
        <w:rFonts w:ascii="宋体" w:hAnsi="宋体" w:hint="default"/>
      </w:rPr>
    </w:lvl>
    <w:lvl w:ilvl="4">
      <w:start w:val="1"/>
      <w:numFmt w:val="decimal"/>
      <w:lvlText w:val="%1.%2.%3.%4.%5"/>
      <w:lvlJc w:val="left"/>
      <w:pPr>
        <w:tabs>
          <w:tab w:val="num" w:pos="704"/>
        </w:tabs>
        <w:ind w:left="704" w:hanging="1080"/>
      </w:pPr>
      <w:rPr>
        <w:rFonts w:ascii="宋体" w:hAnsi="宋体" w:hint="default"/>
      </w:rPr>
    </w:lvl>
    <w:lvl w:ilvl="5">
      <w:start w:val="1"/>
      <w:numFmt w:val="decimal"/>
      <w:lvlText w:val="%1.%2.%3.%4.%5.%6"/>
      <w:lvlJc w:val="left"/>
      <w:pPr>
        <w:tabs>
          <w:tab w:val="num" w:pos="610"/>
        </w:tabs>
        <w:ind w:left="610" w:hanging="1080"/>
      </w:pPr>
      <w:rPr>
        <w:rFonts w:ascii="宋体" w:hAnsi="宋体" w:hint="default"/>
      </w:rPr>
    </w:lvl>
    <w:lvl w:ilvl="6">
      <w:start w:val="1"/>
      <w:numFmt w:val="decimal"/>
      <w:lvlText w:val="%1.%2.%3.%4.%5.%6.%7"/>
      <w:lvlJc w:val="left"/>
      <w:pPr>
        <w:tabs>
          <w:tab w:val="num" w:pos="516"/>
        </w:tabs>
        <w:ind w:left="516" w:hanging="1080"/>
      </w:pPr>
      <w:rPr>
        <w:rFonts w:ascii="宋体" w:hAnsi="宋体" w:hint="default"/>
      </w:rPr>
    </w:lvl>
    <w:lvl w:ilvl="7">
      <w:start w:val="1"/>
      <w:numFmt w:val="decimal"/>
      <w:lvlText w:val="%1.%2.%3.%4.%5.%6.%7.%8"/>
      <w:lvlJc w:val="left"/>
      <w:pPr>
        <w:tabs>
          <w:tab w:val="num" w:pos="782"/>
        </w:tabs>
        <w:ind w:left="782" w:hanging="1440"/>
      </w:pPr>
      <w:rPr>
        <w:rFonts w:ascii="宋体" w:hAnsi="宋体" w:hint="default"/>
      </w:rPr>
    </w:lvl>
    <w:lvl w:ilvl="8">
      <w:start w:val="1"/>
      <w:numFmt w:val="decimal"/>
      <w:lvlText w:val="%1.%2.%3.%4.%5.%6.%7.%8.%9"/>
      <w:lvlJc w:val="left"/>
      <w:pPr>
        <w:tabs>
          <w:tab w:val="num" w:pos="688"/>
        </w:tabs>
        <w:ind w:left="688" w:hanging="1440"/>
      </w:pPr>
      <w:rPr>
        <w:rFonts w:ascii="宋体" w:hAnsi="宋体" w:hint="default"/>
      </w:rPr>
    </w:lvl>
  </w:abstractNum>
  <w:abstractNum w:abstractNumId="2">
    <w:nsid w:val="41BA464F"/>
    <w:multiLevelType w:val="hybridMultilevel"/>
    <w:tmpl w:val="4AB0CAA4"/>
    <w:lvl w:ilvl="0" w:tplc="1C123D84">
      <w:start w:val="1"/>
      <w:numFmt w:val="decimal"/>
      <w:lvlText w:val="%1"/>
      <w:lvlJc w:val="left"/>
      <w:pPr>
        <w:tabs>
          <w:tab w:val="num" w:pos="0"/>
        </w:tabs>
        <w:ind w:left="0" w:firstLine="0"/>
      </w:pPr>
      <w:rPr>
        <w:rFonts w:cs="Times New Roman" w:hint="eastAsia"/>
        <w:color w:val="auto"/>
      </w:rPr>
    </w:lvl>
    <w:lvl w:ilvl="1" w:tplc="5288C538">
      <w:start w:val="1"/>
      <w:numFmt w:val="decimal"/>
      <w:lvlText w:val="%2）"/>
      <w:lvlJc w:val="left"/>
      <w:pPr>
        <w:tabs>
          <w:tab w:val="num" w:pos="420"/>
        </w:tabs>
        <w:ind w:left="0" w:firstLine="42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70D091D"/>
    <w:multiLevelType w:val="multilevel"/>
    <w:tmpl w:val="9BE42464"/>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0" w:firstLine="0"/>
      </w:pPr>
      <w:rPr>
        <w:rFonts w:ascii="宋体" w:eastAsia="宋体" w:hAnsi="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E504596"/>
    <w:multiLevelType w:val="hybridMultilevel"/>
    <w:tmpl w:val="F6F4ABD8"/>
    <w:lvl w:ilvl="0" w:tplc="9EDE5158">
      <w:start w:val="1"/>
      <w:numFmt w:val="decimal"/>
      <w:lvlText w:val="%1"/>
      <w:lvlJc w:val="left"/>
      <w:pPr>
        <w:tabs>
          <w:tab w:val="num" w:pos="360"/>
        </w:tabs>
        <w:ind w:left="360" w:hanging="360"/>
      </w:pPr>
      <w:rPr>
        <w:rFonts w:hint="eastAsia"/>
      </w:rPr>
    </w:lvl>
    <w:lvl w:ilvl="1" w:tplc="EDC66434">
      <w:start w:val="1"/>
      <w:numFmt w:val="decimalEnclosedCircle"/>
      <w:lvlText w:val="%2"/>
      <w:lvlJc w:val="left"/>
      <w:pPr>
        <w:tabs>
          <w:tab w:val="num" w:pos="780"/>
        </w:tabs>
        <w:ind w:left="780" w:hanging="360"/>
      </w:pPr>
      <w:rPr>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3D34"/>
    <w:rsid w:val="00012751"/>
    <w:rsid w:val="000367D6"/>
    <w:rsid w:val="00055413"/>
    <w:rsid w:val="0009138D"/>
    <w:rsid w:val="00091B51"/>
    <w:rsid w:val="000D2C93"/>
    <w:rsid w:val="000D3FD7"/>
    <w:rsid w:val="000F4EBE"/>
    <w:rsid w:val="00120CFB"/>
    <w:rsid w:val="00136529"/>
    <w:rsid w:val="00154547"/>
    <w:rsid w:val="001B610D"/>
    <w:rsid w:val="00201BAA"/>
    <w:rsid w:val="00211273"/>
    <w:rsid w:val="002214E3"/>
    <w:rsid w:val="00240EBE"/>
    <w:rsid w:val="002A3D34"/>
    <w:rsid w:val="002B6006"/>
    <w:rsid w:val="002C101C"/>
    <w:rsid w:val="00301D95"/>
    <w:rsid w:val="00315D7A"/>
    <w:rsid w:val="00363EF9"/>
    <w:rsid w:val="00374436"/>
    <w:rsid w:val="003E4498"/>
    <w:rsid w:val="00414D34"/>
    <w:rsid w:val="0046460A"/>
    <w:rsid w:val="0047214D"/>
    <w:rsid w:val="004A6C8F"/>
    <w:rsid w:val="004B1D9B"/>
    <w:rsid w:val="004B608A"/>
    <w:rsid w:val="004F3905"/>
    <w:rsid w:val="005010E5"/>
    <w:rsid w:val="0051190E"/>
    <w:rsid w:val="00550E0C"/>
    <w:rsid w:val="00551428"/>
    <w:rsid w:val="00587382"/>
    <w:rsid w:val="00592200"/>
    <w:rsid w:val="005C2572"/>
    <w:rsid w:val="005D21EF"/>
    <w:rsid w:val="005E488E"/>
    <w:rsid w:val="005F41FE"/>
    <w:rsid w:val="00630C8B"/>
    <w:rsid w:val="00647F32"/>
    <w:rsid w:val="00692548"/>
    <w:rsid w:val="006B7C4C"/>
    <w:rsid w:val="006C4276"/>
    <w:rsid w:val="006E44D2"/>
    <w:rsid w:val="00702224"/>
    <w:rsid w:val="007111C2"/>
    <w:rsid w:val="00716313"/>
    <w:rsid w:val="00740D39"/>
    <w:rsid w:val="007775D5"/>
    <w:rsid w:val="007E582C"/>
    <w:rsid w:val="00817A09"/>
    <w:rsid w:val="008260A3"/>
    <w:rsid w:val="00874C3C"/>
    <w:rsid w:val="00880A09"/>
    <w:rsid w:val="00890924"/>
    <w:rsid w:val="008E56CE"/>
    <w:rsid w:val="00903F0D"/>
    <w:rsid w:val="00922499"/>
    <w:rsid w:val="0092599D"/>
    <w:rsid w:val="00954FAD"/>
    <w:rsid w:val="00971741"/>
    <w:rsid w:val="009844F5"/>
    <w:rsid w:val="009A4567"/>
    <w:rsid w:val="009C0327"/>
    <w:rsid w:val="009E4316"/>
    <w:rsid w:val="009E7116"/>
    <w:rsid w:val="009F4E52"/>
    <w:rsid w:val="009F50AF"/>
    <w:rsid w:val="00A13F31"/>
    <w:rsid w:val="00A15C0C"/>
    <w:rsid w:val="00B03B12"/>
    <w:rsid w:val="00B05C00"/>
    <w:rsid w:val="00B070BF"/>
    <w:rsid w:val="00B16222"/>
    <w:rsid w:val="00B16BE2"/>
    <w:rsid w:val="00B16E74"/>
    <w:rsid w:val="00B16F33"/>
    <w:rsid w:val="00B325B8"/>
    <w:rsid w:val="00B4247E"/>
    <w:rsid w:val="00B67448"/>
    <w:rsid w:val="00B96F52"/>
    <w:rsid w:val="00BA0845"/>
    <w:rsid w:val="00BC42C9"/>
    <w:rsid w:val="00BD709F"/>
    <w:rsid w:val="00BF697B"/>
    <w:rsid w:val="00C1269E"/>
    <w:rsid w:val="00CB43E6"/>
    <w:rsid w:val="00D00BEB"/>
    <w:rsid w:val="00D01617"/>
    <w:rsid w:val="00D22651"/>
    <w:rsid w:val="00D50DAE"/>
    <w:rsid w:val="00D5224F"/>
    <w:rsid w:val="00E335A2"/>
    <w:rsid w:val="00E416E3"/>
    <w:rsid w:val="00E66881"/>
    <w:rsid w:val="00E6688F"/>
    <w:rsid w:val="00E7445A"/>
    <w:rsid w:val="00E8061A"/>
    <w:rsid w:val="00EA26B8"/>
    <w:rsid w:val="00EB0EE9"/>
    <w:rsid w:val="00EB2549"/>
    <w:rsid w:val="00F218A4"/>
    <w:rsid w:val="00F24129"/>
    <w:rsid w:val="00F27530"/>
    <w:rsid w:val="00F463E8"/>
    <w:rsid w:val="00FD7509"/>
    <w:rsid w:val="00FF3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3D34"/>
    <w:rPr>
      <w:sz w:val="18"/>
      <w:szCs w:val="18"/>
    </w:rPr>
  </w:style>
  <w:style w:type="paragraph" w:styleId="a4">
    <w:name w:val="footer"/>
    <w:basedOn w:val="a"/>
    <w:link w:val="Char0"/>
    <w:uiPriority w:val="99"/>
    <w:semiHidden/>
    <w:unhideWhenUsed/>
    <w:rsid w:val="002A3D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3D34"/>
    <w:rPr>
      <w:sz w:val="18"/>
      <w:szCs w:val="18"/>
    </w:rPr>
  </w:style>
  <w:style w:type="paragraph" w:styleId="a5">
    <w:name w:val="Body Text Indent"/>
    <w:basedOn w:val="a"/>
    <w:link w:val="Char1"/>
    <w:semiHidden/>
    <w:unhideWhenUsed/>
    <w:rsid w:val="002A3D34"/>
    <w:pPr>
      <w:ind w:firstLineChars="200" w:firstLine="560"/>
    </w:pPr>
    <w:rPr>
      <w:rFonts w:ascii="黑体" w:eastAsia="黑体" w:hAnsi="宋体"/>
      <w:sz w:val="28"/>
    </w:rPr>
  </w:style>
  <w:style w:type="character" w:customStyle="1" w:styleId="Char1">
    <w:name w:val="正文文本缩进 Char"/>
    <w:basedOn w:val="a0"/>
    <w:link w:val="a5"/>
    <w:semiHidden/>
    <w:rsid w:val="002A3D34"/>
    <w:rPr>
      <w:rFonts w:ascii="黑体" w:eastAsia="黑体" w:hAnsi="宋体" w:cs="Times New Roman"/>
      <w:sz w:val="28"/>
      <w:szCs w:val="24"/>
    </w:rPr>
  </w:style>
  <w:style w:type="paragraph" w:styleId="3">
    <w:name w:val="Body Text Indent 3"/>
    <w:basedOn w:val="a"/>
    <w:link w:val="3Char"/>
    <w:semiHidden/>
    <w:unhideWhenUsed/>
    <w:rsid w:val="002A3D34"/>
    <w:pPr>
      <w:spacing w:after="120"/>
      <w:ind w:leftChars="200" w:left="420"/>
    </w:pPr>
    <w:rPr>
      <w:sz w:val="16"/>
      <w:szCs w:val="16"/>
    </w:rPr>
  </w:style>
  <w:style w:type="character" w:customStyle="1" w:styleId="3Char">
    <w:name w:val="正文文本缩进 3 Char"/>
    <w:basedOn w:val="a0"/>
    <w:link w:val="3"/>
    <w:semiHidden/>
    <w:rsid w:val="002A3D34"/>
    <w:rPr>
      <w:rFonts w:ascii="Times New Roman" w:eastAsia="宋体" w:hAnsi="Times New Roman" w:cs="Times New Roman"/>
      <w:sz w:val="16"/>
      <w:szCs w:val="16"/>
    </w:rPr>
  </w:style>
  <w:style w:type="paragraph" w:customStyle="1" w:styleId="a6">
    <w:name w:val="目次、标准名称标题"/>
    <w:basedOn w:val="a"/>
    <w:next w:val="a"/>
    <w:rsid w:val="002A3D34"/>
    <w:pPr>
      <w:widowControl/>
      <w:shd w:val="clear" w:color="auto" w:fill="FFFFFF"/>
      <w:tabs>
        <w:tab w:val="num" w:pos="360"/>
      </w:tabs>
      <w:spacing w:before="640" w:after="560" w:line="460" w:lineRule="exact"/>
      <w:jc w:val="center"/>
      <w:outlineLvl w:val="0"/>
    </w:pPr>
    <w:rPr>
      <w:rFonts w:ascii="黑体" w:eastAsia="黑体"/>
      <w:kern w:val="0"/>
      <w:sz w:val="32"/>
      <w:szCs w:val="20"/>
    </w:rPr>
  </w:style>
  <w:style w:type="paragraph" w:customStyle="1" w:styleId="a7">
    <w:name w:val="段"/>
    <w:link w:val="Char2"/>
    <w:rsid w:val="002A3D34"/>
    <w:pPr>
      <w:autoSpaceDE w:val="0"/>
      <w:autoSpaceDN w:val="0"/>
      <w:ind w:firstLineChars="200" w:firstLine="200"/>
      <w:jc w:val="both"/>
    </w:pPr>
    <w:rPr>
      <w:rFonts w:ascii="宋体" w:eastAsia="宋体" w:hAnsi="Times New Roman" w:cs="Times New Roman"/>
      <w:noProof/>
      <w:kern w:val="0"/>
      <w:szCs w:val="20"/>
    </w:rPr>
  </w:style>
  <w:style w:type="character" w:customStyle="1" w:styleId="Char2">
    <w:name w:val="段 Char"/>
    <w:basedOn w:val="a0"/>
    <w:link w:val="a7"/>
    <w:rsid w:val="009F50AF"/>
    <w:rPr>
      <w:rFonts w:ascii="宋体" w:eastAsia="宋体" w:hAnsi="Times New Roman" w:cs="Times New Roman"/>
      <w:noProof/>
      <w:kern w:val="0"/>
      <w:szCs w:val="20"/>
    </w:rPr>
  </w:style>
  <w:style w:type="paragraph" w:styleId="a8">
    <w:name w:val="Normal (Web)"/>
    <w:basedOn w:val="a"/>
    <w:rsid w:val="00B4247E"/>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120CFB"/>
    <w:pPr>
      <w:ind w:firstLineChars="200" w:firstLine="420"/>
    </w:pPr>
  </w:style>
  <w:style w:type="paragraph" w:customStyle="1" w:styleId="aa">
    <w:name w:val="封面标准英文名称"/>
    <w:rsid w:val="00B16222"/>
    <w:pPr>
      <w:widowControl w:val="0"/>
      <w:spacing w:before="370" w:line="400" w:lineRule="exact"/>
      <w:jc w:val="center"/>
    </w:pPr>
    <w:rPr>
      <w:rFonts w:ascii="Times New Roman" w:eastAsia="宋体" w:hAnsi="Times New Roman" w:cs="Times New Roman"/>
      <w:kern w:val="0"/>
      <w:sz w:val="28"/>
      <w:szCs w:val="20"/>
    </w:rPr>
  </w:style>
  <w:style w:type="paragraph" w:styleId="ab">
    <w:name w:val="Balloon Text"/>
    <w:basedOn w:val="a"/>
    <w:link w:val="Char3"/>
    <w:uiPriority w:val="99"/>
    <w:semiHidden/>
    <w:unhideWhenUsed/>
    <w:rsid w:val="00B03B12"/>
    <w:rPr>
      <w:sz w:val="18"/>
      <w:szCs w:val="18"/>
    </w:rPr>
  </w:style>
  <w:style w:type="character" w:customStyle="1" w:styleId="Char3">
    <w:name w:val="批注框文本 Char"/>
    <w:basedOn w:val="a0"/>
    <w:link w:val="ab"/>
    <w:uiPriority w:val="99"/>
    <w:semiHidden/>
    <w:rsid w:val="00B03B1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58587559">
      <w:bodyDiv w:val="1"/>
      <w:marLeft w:val="0"/>
      <w:marRight w:val="0"/>
      <w:marTop w:val="0"/>
      <w:marBottom w:val="0"/>
      <w:divBdr>
        <w:top w:val="none" w:sz="0" w:space="0" w:color="auto"/>
        <w:left w:val="none" w:sz="0" w:space="0" w:color="auto"/>
        <w:bottom w:val="none" w:sz="0" w:space="0" w:color="auto"/>
        <w:right w:val="none" w:sz="0" w:space="0" w:color="auto"/>
      </w:divBdr>
    </w:div>
    <w:div w:id="18349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2.bin"/><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2.jpeg"/><Relationship Id="rId10" Type="http://schemas.openxmlformats.org/officeDocument/2006/relationships/image" Target="media/image3.wmf"/><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DF3B5-AEBF-4B82-8F52-7E57F734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10</Pages>
  <Words>1052</Words>
  <Characters>5999</Characters>
  <Application>Microsoft Office Word</Application>
  <DocSecurity>0</DocSecurity>
  <Lines>49</Lines>
  <Paragraphs>14</Paragraphs>
  <ScaleCrop>false</ScaleCrop>
  <Company>000</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cp:lastModifiedBy>
  <cp:revision>58</cp:revision>
  <dcterms:created xsi:type="dcterms:W3CDTF">2015-03-22T13:14:00Z</dcterms:created>
  <dcterms:modified xsi:type="dcterms:W3CDTF">2016-06-08T01:10:00Z</dcterms:modified>
</cp:coreProperties>
</file>