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9E" w:rsidRDefault="00F51A9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4" o:spid="_x0000_s1038" type="#_x0000_t202" style="position:absolute;left:0;text-align:left;margin-left:371.6pt;margin-top:672.6pt;width:44.95pt;height:35.25pt;z-index:251652096;mso-width-relative:page;mso-height-relative:page" o:preferrelative="t" filled="f" stroked="f">
            <v:textbox inset="7.21pt,,7.21pt">
              <w:txbxContent>
                <w:p w:rsidR="00F51A9E" w:rsidRDefault="005E067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发布</w:t>
                  </w:r>
                </w:p>
              </w:txbxContent>
            </v:textbox>
          </v:shape>
        </w:pict>
      </w:r>
      <w:r>
        <w:pict>
          <v:shape id="文本框 32" o:spid="_x0000_s1039" type="#_x0000_t202" style="position:absolute;left:0;text-align:left;margin-left:46.5pt;margin-top:672.6pt;width:330.65pt;height:46.4pt;z-index:251653120;mso-width-relative:page;mso-height-relative:page" o:preferrelative="t" filled="f" stroked="f">
            <v:textbox inset="7.21pt,,7.21pt">
              <w:txbxContent>
                <w:p w:rsidR="00F51A9E" w:rsidRDefault="005E0673">
                  <w:pPr>
                    <w:spacing w:line="340" w:lineRule="exact"/>
                    <w:rPr>
                      <w:rFonts w:ascii="华文中宋" w:eastAsia="华文中宋" w:hAnsi="华文中宋" w:cs="华文中宋"/>
                      <w:b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z w:val="32"/>
                      <w:szCs w:val="32"/>
                    </w:rPr>
                    <w:t>中华人民共和国国家质量监督检验检疫总局</w:t>
                  </w:r>
                </w:p>
                <w:p w:rsidR="00F51A9E" w:rsidRDefault="005E0673">
                  <w:pPr>
                    <w:spacing w:line="340" w:lineRule="exact"/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pacing w:val="102"/>
                      <w:sz w:val="32"/>
                      <w:szCs w:val="32"/>
                    </w:rPr>
                    <w:t>中国国家标准化管理委员会</w:t>
                  </w:r>
                </w:p>
              </w:txbxContent>
            </v:textbox>
          </v:shape>
        </w:pict>
      </w:r>
      <w:r>
        <w:pict>
          <v:line id="直线 23" o:spid="_x0000_s1040" style="position:absolute;left:0;text-align:left;flip:y;z-index:251654144;mso-width-relative:page;mso-height-relative:page" from="7.85pt,661.6pt" to="484.1pt,661.65pt" o:preferrelative="t">
            <v:stroke miterlimit="2"/>
          </v:line>
        </w:pict>
      </w:r>
      <w:r>
        <w:pict>
          <v:shape id="Quad Arrow 9" o:spid="_x0000_s1041" type="#_x0000_t202" style="position:absolute;left:0;text-align:left;margin-left:7.85pt;margin-top:150.05pt;width:474.8pt;height:345.75pt;z-index:251655168;mso-width-relative:page;mso-height-relative:page" o:preferrelative="t" strokecolor="white">
            <v:stroke miterlimit="2"/>
            <v:textbox>
              <w:txbxContent>
                <w:p w:rsidR="00F51A9E" w:rsidRDefault="00F51A9E">
                  <w:pPr>
                    <w:rPr>
                      <w:rFonts w:ascii="黑体" w:eastAsia="黑体"/>
                      <w:sz w:val="52"/>
                      <w:szCs w:val="52"/>
                    </w:rPr>
                  </w:pPr>
                </w:p>
                <w:p w:rsidR="00F51A9E" w:rsidRDefault="005E0673">
                  <w:pPr>
                    <w:spacing w:line="680" w:lineRule="exact"/>
                    <w:jc w:val="center"/>
                    <w:rPr>
                      <w:rFonts w:ascii="黑体" w:eastAsia="黑体"/>
                      <w:sz w:val="48"/>
                      <w:szCs w:val="48"/>
                    </w:rPr>
                  </w:pPr>
                  <w:r>
                    <w:rPr>
                      <w:rFonts w:ascii="黑体" w:eastAsia="黑体" w:hint="eastAsia"/>
                      <w:sz w:val="48"/>
                      <w:szCs w:val="48"/>
                    </w:rPr>
                    <w:t>稀土废渣、废水化学分析方法</w:t>
                  </w:r>
                  <w:r>
                    <w:rPr>
                      <w:rFonts w:ascii="黑体" w:eastAsia="黑体" w:hint="eastAsia"/>
                      <w:sz w:val="48"/>
                      <w:szCs w:val="48"/>
                    </w:rPr>
                    <w:t xml:space="preserve"> </w:t>
                  </w:r>
                </w:p>
                <w:p w:rsidR="00F51A9E" w:rsidRDefault="005E0673">
                  <w:pPr>
                    <w:spacing w:line="680" w:lineRule="exact"/>
                    <w:jc w:val="center"/>
                    <w:rPr>
                      <w:rFonts w:ascii="黑体" w:eastAsia="黑体"/>
                      <w:sz w:val="48"/>
                      <w:szCs w:val="48"/>
                      <w:lang w:val="zh-CN"/>
                    </w:rPr>
                  </w:pPr>
                  <w:r>
                    <w:rPr>
                      <w:rFonts w:ascii="黑体" w:eastAsia="黑体" w:hint="eastAsia"/>
                      <w:sz w:val="48"/>
                      <w:szCs w:val="48"/>
                    </w:rPr>
                    <w:t>第</w:t>
                  </w:r>
                  <w:r>
                    <w:rPr>
                      <w:rFonts w:ascii="黑体" w:eastAsia="黑体" w:hint="eastAsia"/>
                      <w:sz w:val="48"/>
                      <w:szCs w:val="48"/>
                    </w:rPr>
                    <w:t>4</w:t>
                  </w:r>
                  <w:r>
                    <w:rPr>
                      <w:rFonts w:ascii="黑体" w:eastAsia="黑体" w:hint="eastAsia"/>
                      <w:sz w:val="48"/>
                      <w:szCs w:val="48"/>
                    </w:rPr>
                    <w:t>部分：</w:t>
                  </w:r>
                  <w:r>
                    <w:rPr>
                      <w:rFonts w:ascii="黑体" w:eastAsia="黑体" w:hint="eastAsia"/>
                      <w:sz w:val="48"/>
                      <w:szCs w:val="48"/>
                      <w:lang w:val="zh-CN"/>
                    </w:rPr>
                    <w:t>铜、锌、铅、铬、镉、</w:t>
                  </w:r>
                </w:p>
                <w:p w:rsidR="00F51A9E" w:rsidRDefault="005E0673">
                  <w:pPr>
                    <w:spacing w:line="680" w:lineRule="exact"/>
                    <w:jc w:val="center"/>
                    <w:rPr>
                      <w:rFonts w:ascii="黑体" w:eastAsia="黑体"/>
                      <w:sz w:val="48"/>
                      <w:szCs w:val="48"/>
                    </w:rPr>
                  </w:pPr>
                  <w:r>
                    <w:rPr>
                      <w:rFonts w:ascii="黑体" w:eastAsia="黑体" w:hint="eastAsia"/>
                      <w:sz w:val="48"/>
                      <w:szCs w:val="48"/>
                      <w:lang w:val="zh-CN"/>
                    </w:rPr>
                    <w:t>钡、钴、锰、镍、钛的测定</w:t>
                  </w:r>
                </w:p>
                <w:p w:rsidR="00F51A9E" w:rsidRDefault="005E0673">
                  <w:pPr>
                    <w:spacing w:line="680" w:lineRule="exact"/>
                    <w:jc w:val="center"/>
                    <w:rPr>
                      <w:rFonts w:ascii="黑体" w:eastAsia="黑体"/>
                      <w:sz w:val="48"/>
                      <w:szCs w:val="48"/>
                    </w:rPr>
                  </w:pPr>
                  <w:r>
                    <w:rPr>
                      <w:rFonts w:ascii="黑体" w:eastAsia="黑体" w:hint="eastAsia"/>
                      <w:sz w:val="48"/>
                      <w:szCs w:val="48"/>
                    </w:rPr>
                    <w:t>电感耦合等离子体原子发射光谱法</w:t>
                  </w:r>
                </w:p>
                <w:p w:rsidR="00F51A9E" w:rsidRDefault="005E0673">
                  <w:pPr>
                    <w:spacing w:before="370" w:line="400" w:lineRule="exact"/>
                    <w:ind w:left="140" w:hangingChars="50" w:hanging="1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Chemical analysis methods for rare earth waste residue 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and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waste water—</w:t>
                  </w:r>
                </w:p>
                <w:p w:rsidR="00F51A9E" w:rsidRDefault="005E0673">
                  <w:pPr>
                    <w:spacing w:line="400" w:lineRule="exact"/>
                    <w:ind w:left="140" w:hangingChars="50" w:hanging="1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Part 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Determination of 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 xml:space="preserve">copper,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zinc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lead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 xml:space="preserve">, chromium,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cadmium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barium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cobalt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, manganese, nickel and titanium contents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—</w:t>
                  </w:r>
                </w:p>
                <w:p w:rsidR="00F51A9E" w:rsidRDefault="005E0673">
                  <w:pPr>
                    <w:spacing w:line="400" w:lineRule="exact"/>
                    <w:ind w:left="140" w:hangingChars="50" w:hanging="1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Inductively coupled plasma atomic emission spectrometr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y</w:t>
                  </w:r>
                </w:p>
                <w:p w:rsidR="00F51A9E" w:rsidRDefault="00F51A9E">
                  <w:pPr>
                    <w:spacing w:line="400" w:lineRule="exact"/>
                    <w:ind w:left="140" w:hangingChars="50" w:hanging="1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51A9E" w:rsidRDefault="00F51A9E">
                  <w:pPr>
                    <w:spacing w:line="400" w:lineRule="exact"/>
                    <w:ind w:left="140" w:hangingChars="50" w:hanging="1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51A9E" w:rsidRDefault="005E0673">
                  <w:pPr>
                    <w:spacing w:line="400" w:lineRule="exact"/>
                    <w:ind w:left="140" w:hangingChars="50" w:hanging="1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（送审稿）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7" o:spid="_x0000_s1042" type="#_x0000_t32" style="position:absolute;left:0;text-align:left;margin-left:7.85pt;margin-top:110.25pt;width:474.8pt;height:.05pt;z-index:251656192;mso-width-relative:page;mso-height-relative:page" o:connectortype="straight" o:preferrelative="t">
            <v:stroke miterlimit="2"/>
          </v:shape>
        </w:pict>
      </w:r>
      <w:r>
        <w:pict>
          <v:shape id="fmFrame6" o:spid="_x0000_s1043" type="#_x0000_t202" style="position:absolute;left:0;text-align:left;margin-left:361.3pt;margin-top:633.65pt;width:121.35pt;height:24pt;z-index:251657216;mso-position-horizontal-relative:margin;mso-position-vertical-relative:margin;mso-width-relative:page;mso-height-relative:page" o:preferrelative="t" stroked="f">
            <v:textbox inset="0,0,0,0">
              <w:txbxContent>
                <w:p w:rsidR="00F51A9E" w:rsidRDefault="005E0673">
                  <w:pPr>
                    <w:pStyle w:val="ab"/>
                    <w:jc w:val="center"/>
                    <w:rPr>
                      <w:rFonts w:ascii="黑体" w:hAnsi="宋体"/>
                      <w:b/>
                      <w:bCs/>
                      <w:szCs w:val="28"/>
                    </w:rPr>
                  </w:pPr>
                  <w:r>
                    <w:rPr>
                      <w:rFonts w:ascii="黑体" w:hAnsi="宋体" w:cs="华文中宋" w:hint="eastAsia"/>
                      <w:b/>
                      <w:bCs/>
                      <w:szCs w:val="28"/>
                    </w:rPr>
                    <w:t xml:space="preserve">201X-XX-XX </w:t>
                  </w:r>
                  <w:r>
                    <w:rPr>
                      <w:rFonts w:ascii="黑体" w:hAnsi="宋体" w:cs="华文中宋" w:hint="eastAsia"/>
                      <w:b/>
                      <w:bCs/>
                      <w:szCs w:val="28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5" o:spid="_x0000_s1044" type="#_x0000_t202" style="position:absolute;left:0;text-align:left;margin-left:4.1pt;margin-top:632.3pt;width:112.55pt;height:25.35pt;z-index:251658240;mso-position-horizontal-relative:margin;mso-position-vertical-relative:margin;mso-width-relative:page;mso-height-relative:page" o:preferrelative="t" stroked="f">
            <v:textbox inset="0,0,0,0">
              <w:txbxContent>
                <w:p w:rsidR="00F51A9E" w:rsidRDefault="005E0673">
                  <w:pPr>
                    <w:pStyle w:val="aa"/>
                    <w:rPr>
                      <w:rFonts w:ascii="黑体" w:hAnsi="宋体" w:cs="华文中宋"/>
                      <w:b/>
                      <w:bCs/>
                      <w:szCs w:val="28"/>
                    </w:rPr>
                  </w:pPr>
                  <w:r>
                    <w:rPr>
                      <w:rFonts w:ascii="黑体" w:hAnsi="宋体" w:cs="华文中宋" w:hint="eastAsia"/>
                      <w:b/>
                      <w:bCs/>
                      <w:szCs w:val="28"/>
                    </w:rPr>
                    <w:t>201X-XX-XX</w:t>
                  </w:r>
                  <w:r>
                    <w:rPr>
                      <w:rFonts w:ascii="黑体" w:hAnsi="宋体" w:cs="华文中宋" w:hint="eastAsia"/>
                      <w:b/>
                      <w:bCs/>
                      <w:szCs w:val="28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3" o:spid="_x0000_s1045" type="#_x0000_t202" style="position:absolute;left:0;text-align:left;margin-left:-15.75pt;margin-top:52.55pt;width:510.4pt;height:45.05pt;z-index:251659264;mso-position-horizontal-relative:margin;mso-position-vertical-relative:margin;mso-width-relative:page;mso-height-relative:page" o:preferrelative="t" stroked="f">
            <v:textbox inset="0,0,0,0">
              <w:txbxContent>
                <w:p w:rsidR="00F51A9E" w:rsidRDefault="005E0673">
                  <w:pPr>
                    <w:pStyle w:val="2"/>
                    <w:wordWrap w:val="0"/>
                    <w:ind w:right="56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 xml:space="preserve">GB/T </w:t>
                  </w:r>
                  <w:r>
                    <w:rPr>
                      <w:rFonts w:ascii="Times New Roman" w:eastAsia="华文中宋" w:hint="eastAsia"/>
                      <w:b/>
                      <w:sz w:val="24"/>
                      <w:szCs w:val="24"/>
                    </w:rPr>
                    <w:t>XXXX.4</w:t>
                  </w: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>—</w:t>
                  </w:r>
                  <w:r>
                    <w:rPr>
                      <w:rFonts w:ascii="Times New Roman" w:eastAsia="华文中宋" w:hint="eastAsia"/>
                      <w:b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>X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2" o:spid="_x0000_s1046" type="#_x0000_t202" style="position:absolute;left:0;text-align:left;margin-left:-2.3pt;margin-top:19.55pt;width:481.9pt;height:38.45pt;z-index:251660288;mso-position-horizontal-relative:margin;mso-position-vertical-relative:margin;mso-width-relative:page;mso-height-relative:page" o:preferrelative="t" stroked="f">
            <v:textbox style="mso-fit-shape-to-text:t" inset="0,0,0,0">
              <w:txbxContent>
                <w:p w:rsidR="00F51A9E" w:rsidRDefault="005E0673">
                  <w:pPr>
                    <w:pStyle w:val="a9"/>
                    <w:rPr>
                      <w:rFonts w:ascii="宋体" w:eastAsia="宋体" w:cs="宋体"/>
                      <w:b/>
                      <w:w w:val="130"/>
                      <w:sz w:val="5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pacing w:val="0"/>
                      <w:w w:val="130"/>
                      <w:sz w:val="52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HBPicture" o:spid="_x0000_s1047" type="#_x0000_t75" style="position:absolute;left:0;text-align:left;margin-left:358.25pt;margin-top:-53.9pt;width:110.5pt;height:57pt;z-index:251661312;mso-position-horizontal-relative:margin;mso-position-vertical-relative:margin;mso-width-relative:page;mso-height-relative:page">
            <v:imagedata r:id="rId9" o:title=""/>
            <w10:wrap anchorx="margin" anchory="margin"/>
            <w10:anchorlock/>
          </v:shape>
        </w:pict>
      </w:r>
      <w:r>
        <w:pict>
          <v:shape id="fmFrame1" o:spid="_x0000_s1048" type="#_x0000_t202" style="position:absolute;left:0;text-align:left;margin-left:.75pt;margin-top:-53.9pt;width:200pt;height:52.1pt;z-index:251662336;mso-position-horizontal-relative:margin;mso-position-vertical-relative:margin;mso-width-relative:page;mso-height-relative:page" o:preferrelative="t" stroked="f">
            <v:textbox inset="0,0,0,0">
              <w:txbxContent>
                <w:p w:rsidR="00F51A9E" w:rsidRDefault="005E0673">
                  <w:pPr>
                    <w:pStyle w:val="a8"/>
                    <w:rPr>
                      <w:color w:val="FF0000"/>
                    </w:rPr>
                  </w:pPr>
                  <w:r>
                    <w:t xml:space="preserve">ICS </w:t>
                  </w:r>
                  <w:r>
                    <w:t>77.120.99</w:t>
                  </w:r>
                </w:p>
                <w:p w:rsidR="00F51A9E" w:rsidRDefault="005E0673">
                  <w:pPr>
                    <w:pStyle w:val="a8"/>
                  </w:pPr>
                  <w:r>
                    <w:t>H 65</w:t>
                  </w:r>
                </w:p>
                <w:p w:rsidR="00F51A9E" w:rsidRDefault="00F51A9E">
                  <w:pPr>
                    <w:pStyle w:val="a8"/>
                    <w:rPr>
                      <w:rFonts w:eastAsia="宋体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F51A9E" w:rsidRDefault="00F51A9E">
      <w:pPr>
        <w:pStyle w:val="ac"/>
        <w:sectPr w:rsidR="00F51A9E">
          <w:headerReference w:type="default" r:id="rId10"/>
          <w:pgSz w:w="11906" w:h="16838"/>
          <w:pgMar w:top="567" w:right="1134" w:bottom="1134" w:left="1418" w:header="1417" w:footer="1134" w:gutter="0"/>
          <w:cols w:space="720"/>
          <w:titlePg/>
          <w:docGrid w:type="lines" w:linePitch="312"/>
        </w:sectPr>
      </w:pPr>
    </w:p>
    <w:p w:rsidR="00F51A9E" w:rsidRDefault="005E0673">
      <w:pPr>
        <w:pStyle w:val="ac"/>
      </w:pPr>
      <w:r>
        <w:rPr>
          <w:rFonts w:hint="eastAsia"/>
        </w:rPr>
        <w:lastRenderedPageBreak/>
        <w:t>前</w:t>
      </w:r>
      <w:r>
        <w:rPr>
          <w:rFonts w:hint="eastAsia"/>
        </w:rPr>
        <w:t xml:space="preserve">  </w:t>
      </w:r>
      <w:r>
        <w:rPr>
          <w:rFonts w:hint="eastAsia"/>
        </w:rPr>
        <w:t>言</w:t>
      </w:r>
    </w:p>
    <w:p w:rsidR="00F51A9E" w:rsidRDefault="005E0673">
      <w:pPr>
        <w:tabs>
          <w:tab w:val="left" w:pos="750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GB/T XXXX</w:t>
      </w:r>
      <w:r>
        <w:rPr>
          <w:rFonts w:ascii="宋体" w:hAnsi="宋体" w:hint="eastAsia"/>
        </w:rPr>
        <w:t>《稀土废渣、废水化学分析方法》共分为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个部分：</w:t>
      </w:r>
    </w:p>
    <w:p w:rsidR="00F51A9E" w:rsidRDefault="005E0673">
      <w:pPr>
        <w:tabs>
          <w:tab w:val="left" w:pos="750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——第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部分：氟离子的测定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离子选择电极法；</w:t>
      </w:r>
    </w:p>
    <w:p w:rsidR="00F51A9E" w:rsidRDefault="005E0673">
      <w:pPr>
        <w:tabs>
          <w:tab w:val="left" w:pos="750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——第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部分：</w:t>
      </w:r>
      <w:r>
        <w:rPr>
          <w:rFonts w:ascii="宋体" w:hAnsi="宋体"/>
        </w:rPr>
        <w:t>化学需氧量</w:t>
      </w:r>
      <w:r>
        <w:rPr>
          <w:rFonts w:ascii="宋体" w:hAnsi="宋体"/>
        </w:rPr>
        <w:t>(COD)</w:t>
      </w:r>
      <w:r>
        <w:rPr>
          <w:rFonts w:ascii="宋体" w:hAnsi="宋体"/>
        </w:rPr>
        <w:t>的测定</w:t>
      </w:r>
      <w:r>
        <w:rPr>
          <w:rFonts w:ascii="宋体" w:hAnsi="宋体"/>
        </w:rPr>
        <w:t xml:space="preserve"> </w:t>
      </w:r>
      <w:r>
        <w:rPr>
          <w:rFonts w:ascii="宋体" w:hAnsi="宋体"/>
        </w:rPr>
        <w:t>重铬酸钾滴定法</w:t>
      </w:r>
      <w:r>
        <w:rPr>
          <w:rFonts w:ascii="宋体" w:hAnsi="宋体" w:hint="eastAsia"/>
        </w:rPr>
        <w:t>；</w:t>
      </w:r>
    </w:p>
    <w:p w:rsidR="00F51A9E" w:rsidRDefault="005E0673">
      <w:pPr>
        <w:tabs>
          <w:tab w:val="left" w:pos="750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——第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部分：</w:t>
      </w:r>
      <w:r>
        <w:rPr>
          <w:rFonts w:ascii="宋体" w:hAnsi="宋体"/>
        </w:rPr>
        <w:t>弱放射性的测定</w:t>
      </w:r>
      <w:r>
        <w:rPr>
          <w:rFonts w:ascii="宋体" w:hAnsi="宋体" w:hint="eastAsia"/>
        </w:rPr>
        <w:t>；</w:t>
      </w:r>
    </w:p>
    <w:p w:rsidR="00F51A9E" w:rsidRDefault="005E0673">
      <w:pPr>
        <w:tabs>
          <w:tab w:val="left" w:pos="750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——第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部分：铜、锌、铅、铬、镉、钡、钴、锰、镍、钛</w:t>
      </w:r>
      <w:r>
        <w:rPr>
          <w:rFonts w:ascii="宋体" w:hAnsi="宋体"/>
        </w:rPr>
        <w:t>的测定</w:t>
      </w:r>
      <w:r>
        <w:rPr>
          <w:rFonts w:ascii="宋体" w:hAnsi="宋体"/>
        </w:rPr>
        <w:t xml:space="preserve"> </w:t>
      </w:r>
      <w:r>
        <w:rPr>
          <w:rFonts w:ascii="宋体" w:hAnsi="宋体"/>
        </w:rPr>
        <w:t>电感耦合等离子体光谱法</w:t>
      </w:r>
      <w:r>
        <w:rPr>
          <w:rFonts w:ascii="宋体" w:hAnsi="宋体" w:hint="eastAsia"/>
        </w:rPr>
        <w:t>；</w:t>
      </w:r>
    </w:p>
    <w:p w:rsidR="00F51A9E" w:rsidRDefault="005E0673">
      <w:pPr>
        <w:tabs>
          <w:tab w:val="left" w:pos="750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——第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部分：</w:t>
      </w:r>
      <w:r>
        <w:rPr>
          <w:rFonts w:ascii="宋体" w:hAnsi="宋体"/>
        </w:rPr>
        <w:t>氨氮量的测定</w:t>
      </w:r>
      <w:r>
        <w:rPr>
          <w:rFonts w:ascii="宋体" w:hAnsi="宋体"/>
        </w:rPr>
        <w:t xml:space="preserve"> </w:t>
      </w:r>
      <w:r>
        <w:rPr>
          <w:rFonts w:ascii="宋体" w:hAnsi="宋体"/>
        </w:rPr>
        <w:t>纳氏试剂光度法</w:t>
      </w:r>
      <w:r>
        <w:rPr>
          <w:rFonts w:ascii="宋体" w:hAnsi="宋体" w:hint="eastAsia"/>
        </w:rPr>
        <w:t>。</w:t>
      </w:r>
    </w:p>
    <w:p w:rsidR="00F51A9E" w:rsidRDefault="005E0673">
      <w:pPr>
        <w:tabs>
          <w:tab w:val="left" w:pos="750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本部分为第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部分。</w:t>
      </w:r>
    </w:p>
    <w:p w:rsidR="00F51A9E" w:rsidRDefault="005E0673">
      <w:pPr>
        <w:pStyle w:val="p0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本标准是按照</w:t>
      </w:r>
      <w:r>
        <w:rPr>
          <w:rFonts w:ascii="宋体" w:hAnsi="宋体" w:hint="eastAsia"/>
        </w:rPr>
        <w:t>GB/T</w:t>
      </w:r>
      <w:r>
        <w:rPr>
          <w:rFonts w:ascii="宋体" w:hAnsi="宋体" w:hint="eastAsia"/>
        </w:rPr>
        <w:t xml:space="preserve"> 1.1</w:t>
      </w:r>
      <w:r>
        <w:rPr>
          <w:rFonts w:ascii="宋体" w:hAnsi="宋体" w:hint="eastAsia"/>
        </w:rPr>
        <w:t>—</w:t>
      </w:r>
      <w:r>
        <w:rPr>
          <w:rFonts w:ascii="宋体" w:hAnsi="宋体" w:hint="eastAsia"/>
        </w:rPr>
        <w:t>2009</w:t>
      </w:r>
      <w:r>
        <w:rPr>
          <w:rFonts w:ascii="宋体" w:hAnsi="宋体" w:hint="eastAsia"/>
        </w:rPr>
        <w:t>给出的规则起草的。</w:t>
      </w:r>
    </w:p>
    <w:p w:rsidR="00F51A9E" w:rsidRDefault="005E0673">
      <w:pPr>
        <w:tabs>
          <w:tab w:val="left" w:pos="750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本部分由全国稀土标准化技术委员会（</w:t>
      </w:r>
      <w:r>
        <w:rPr>
          <w:rFonts w:ascii="宋体" w:hAnsi="宋体" w:hint="eastAsia"/>
        </w:rPr>
        <w:t>SAC/TC229</w:t>
      </w:r>
      <w:r>
        <w:rPr>
          <w:rFonts w:ascii="宋体" w:hAnsi="宋体" w:hint="eastAsia"/>
        </w:rPr>
        <w:t>）提出并</w:t>
      </w:r>
      <w:r>
        <w:rPr>
          <w:rFonts w:ascii="宋体" w:hAnsi="宋体"/>
        </w:rPr>
        <w:t>归口。</w:t>
      </w:r>
    </w:p>
    <w:p w:rsidR="00F51A9E" w:rsidRDefault="005E0673">
      <w:pPr>
        <w:tabs>
          <w:tab w:val="left" w:pos="750"/>
        </w:tabs>
        <w:ind w:firstLineChars="200" w:firstLine="420"/>
      </w:pPr>
      <w:r>
        <w:rPr>
          <w:rFonts w:hint="eastAsia"/>
        </w:rPr>
        <w:t>本部分负责起草单位：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东稀土集团股份有限公司、赣州</w:t>
      </w:r>
      <w:proofErr w:type="gramStart"/>
      <w:r>
        <w:rPr>
          <w:rFonts w:hint="eastAsia"/>
        </w:rPr>
        <w:t>艾科锐检测</w:t>
      </w:r>
      <w:proofErr w:type="gramEnd"/>
      <w:r>
        <w:rPr>
          <w:rFonts w:hint="eastAsia"/>
        </w:rPr>
        <w:t>技术有限公司、包头稀土研究院。</w:t>
      </w:r>
    </w:p>
    <w:p w:rsidR="00F51A9E" w:rsidRDefault="005E0673">
      <w:pPr>
        <w:tabs>
          <w:tab w:val="left" w:pos="75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本部分参加起草单位：</w:t>
      </w:r>
      <w:r>
        <w:rPr>
          <w:szCs w:val="21"/>
        </w:rPr>
        <w:t>江西南方稀土高技术股份有限公司</w:t>
      </w:r>
      <w:r>
        <w:rPr>
          <w:rFonts w:hint="eastAsia"/>
          <w:szCs w:val="21"/>
        </w:rPr>
        <w:t>、</w:t>
      </w:r>
      <w:r>
        <w:rPr>
          <w:szCs w:val="21"/>
        </w:rPr>
        <w:t>江阴加华新材料资源有限公司</w:t>
      </w:r>
      <w:r>
        <w:rPr>
          <w:rFonts w:hint="eastAsia"/>
          <w:szCs w:val="21"/>
        </w:rPr>
        <w:t>、</w:t>
      </w:r>
      <w:proofErr w:type="gramStart"/>
      <w:r>
        <w:rPr>
          <w:szCs w:val="21"/>
        </w:rPr>
        <w:t>国家钨与稀土</w:t>
      </w:r>
      <w:proofErr w:type="gramEnd"/>
      <w:r>
        <w:rPr>
          <w:szCs w:val="21"/>
        </w:rPr>
        <w:t>产品质量监督检验中心、北京钢研纳克检测技术有限公司</w:t>
      </w:r>
      <w:r>
        <w:rPr>
          <w:rFonts w:hint="eastAsia"/>
          <w:szCs w:val="21"/>
        </w:rPr>
        <w:t>、</w:t>
      </w:r>
      <w:r>
        <w:rPr>
          <w:szCs w:val="21"/>
        </w:rPr>
        <w:t>北京有色金属研究总院、广州有色金属研究院</w:t>
      </w:r>
    </w:p>
    <w:p w:rsidR="00F51A9E" w:rsidRDefault="005E0673">
      <w:pPr>
        <w:tabs>
          <w:tab w:val="left" w:pos="750"/>
        </w:tabs>
        <w:ind w:firstLineChars="200" w:firstLine="420"/>
      </w:pPr>
      <w:r>
        <w:rPr>
          <w:rFonts w:hint="eastAsia"/>
        </w:rPr>
        <w:t>本部分主要起草人：</w:t>
      </w:r>
      <w:r>
        <w:rPr>
          <w:rFonts w:hint="eastAsia"/>
        </w:rPr>
        <w:t>XXX</w:t>
      </w:r>
      <w:r>
        <w:rPr>
          <w:rFonts w:hint="eastAsia"/>
        </w:rPr>
        <w:t>、</w:t>
      </w:r>
      <w:r>
        <w:rPr>
          <w:rFonts w:hint="eastAsia"/>
        </w:rPr>
        <w:t>XXX</w:t>
      </w:r>
      <w:r>
        <w:rPr>
          <w:rFonts w:hint="eastAsia"/>
        </w:rPr>
        <w:t>、</w:t>
      </w:r>
      <w:r>
        <w:rPr>
          <w:rFonts w:hint="eastAsia"/>
        </w:rPr>
        <w:t>XXX</w:t>
      </w:r>
      <w:r>
        <w:rPr>
          <w:rFonts w:hint="eastAsia"/>
        </w:rPr>
        <w:t>、</w:t>
      </w:r>
      <w:r>
        <w:rPr>
          <w:rFonts w:hint="eastAsia"/>
        </w:rPr>
        <w:t>XXX</w:t>
      </w:r>
      <w:r>
        <w:rPr>
          <w:rFonts w:hint="eastAsia"/>
        </w:rPr>
        <w:t>、</w:t>
      </w:r>
      <w:r>
        <w:rPr>
          <w:rFonts w:hint="eastAsia"/>
        </w:rPr>
        <w:t>XXX</w:t>
      </w:r>
      <w:r>
        <w:rPr>
          <w:rFonts w:hint="eastAsia"/>
        </w:rPr>
        <w:t>、</w:t>
      </w:r>
      <w:r>
        <w:rPr>
          <w:rFonts w:hint="eastAsia"/>
        </w:rPr>
        <w:t>XXX</w:t>
      </w:r>
    </w:p>
    <w:p w:rsidR="00F51A9E" w:rsidRDefault="00F51A9E">
      <w:pPr>
        <w:widowControl/>
        <w:jc w:val="left"/>
      </w:pPr>
    </w:p>
    <w:p w:rsidR="00F51A9E" w:rsidRDefault="00F51A9E">
      <w:pPr>
        <w:pStyle w:val="ac"/>
        <w:rPr>
          <w:rFonts w:hAnsi="宋体"/>
        </w:rPr>
        <w:sectPr w:rsidR="00F51A9E"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1134" w:left="1418" w:header="1417" w:footer="1134" w:gutter="0"/>
          <w:pgNumType w:fmt="upperRoman" w:start="1"/>
          <w:cols w:space="720"/>
          <w:titlePg/>
          <w:docGrid w:type="lines" w:linePitch="312"/>
        </w:sectPr>
      </w:pPr>
    </w:p>
    <w:p w:rsidR="00F51A9E" w:rsidRDefault="005E0673">
      <w:pPr>
        <w:pStyle w:val="ac"/>
      </w:pPr>
      <w:r>
        <w:rPr>
          <w:rFonts w:hAnsi="宋体" w:hint="eastAsia"/>
        </w:rPr>
        <w:lastRenderedPageBreak/>
        <w:t>稀土废渣、废水化学分析方法</w:t>
      </w:r>
      <w:r>
        <w:rPr>
          <w:rFonts w:hAnsi="宋体" w:hint="eastAsia"/>
        </w:rPr>
        <w:t xml:space="preserve">                                </w:t>
      </w:r>
      <w:r>
        <w:rPr>
          <w:rFonts w:hAnsi="宋体" w:hint="eastAsia"/>
        </w:rPr>
        <w:t>第</w:t>
      </w:r>
      <w:r>
        <w:rPr>
          <w:rFonts w:hAnsi="宋体" w:hint="eastAsia"/>
        </w:rPr>
        <w:t>4</w:t>
      </w:r>
      <w:r>
        <w:rPr>
          <w:rFonts w:hAnsi="宋体" w:hint="eastAsia"/>
        </w:rPr>
        <w:t>部分：</w:t>
      </w:r>
      <w:r>
        <w:rPr>
          <w:rFonts w:ascii="宋体" w:hAnsi="宋体" w:hint="eastAsia"/>
        </w:rPr>
        <w:t>铜、锌、铅、铬、镉、钡、钴、锰、镍、钛</w:t>
      </w:r>
      <w:r>
        <w:rPr>
          <w:rFonts w:ascii="宋体" w:hAnsi="宋体"/>
        </w:rPr>
        <w:t>的测定</w:t>
      </w:r>
      <w:r>
        <w:rPr>
          <w:rFonts w:ascii="宋体" w:hAnsi="宋体"/>
        </w:rPr>
        <w:t xml:space="preserve"> </w:t>
      </w:r>
      <w:r>
        <w:rPr>
          <w:rFonts w:ascii="宋体" w:hAnsi="宋体"/>
        </w:rPr>
        <w:t>电感耦合等离子体光谱法</w:t>
      </w:r>
    </w:p>
    <w:p w:rsidR="00F51A9E" w:rsidRDefault="005E0673">
      <w:pPr>
        <w:pStyle w:val="a"/>
        <w:spacing w:before="312" w:after="312"/>
      </w:pPr>
      <w:r>
        <w:rPr>
          <w:rFonts w:hint="eastAsia"/>
        </w:rPr>
        <w:t>范围</w:t>
      </w:r>
    </w:p>
    <w:p w:rsidR="00F51A9E" w:rsidRDefault="005E0673">
      <w:pPr>
        <w:tabs>
          <w:tab w:val="left" w:pos="750"/>
        </w:tabs>
        <w:ind w:firstLineChars="200" w:firstLine="420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本部</w:t>
      </w:r>
      <w:proofErr w:type="gramStart"/>
      <w:r>
        <w:rPr>
          <w:rFonts w:ascii="Times New Roman" w:hAnsi="宋体" w:cs="Times New Roman"/>
        </w:rPr>
        <w:t>分规定</w:t>
      </w:r>
      <w:proofErr w:type="gramEnd"/>
      <w:r>
        <w:rPr>
          <w:rFonts w:ascii="Times New Roman" w:hAnsi="宋体" w:cs="Times New Roman"/>
        </w:rPr>
        <w:t>了稀土废渣</w:t>
      </w:r>
      <w:r>
        <w:rPr>
          <w:rFonts w:ascii="Times New Roman" w:hAnsi="宋体" w:cs="Times New Roman" w:hint="eastAsia"/>
        </w:rPr>
        <w:t>浸出液及</w:t>
      </w:r>
      <w:r>
        <w:rPr>
          <w:rFonts w:ascii="Times New Roman" w:hAnsi="宋体" w:cs="Times New Roman"/>
        </w:rPr>
        <w:t>废水中</w:t>
      </w:r>
      <w:r>
        <w:rPr>
          <w:rFonts w:ascii="Times New Roman" w:hAnsi="宋体" w:cs="Times New Roman" w:hint="eastAsia"/>
        </w:rPr>
        <w:t>铜、锌、铅、铬、镉、钡、钴、锰、镍、钛</w:t>
      </w:r>
      <w:r>
        <w:rPr>
          <w:rFonts w:ascii="Times New Roman" w:hAnsi="宋体" w:cs="Times New Roman"/>
        </w:rPr>
        <w:t>的测定方法。</w:t>
      </w:r>
    </w:p>
    <w:p w:rsidR="00F51A9E" w:rsidRDefault="005E0673">
      <w:pPr>
        <w:tabs>
          <w:tab w:val="left" w:pos="750"/>
        </w:tabs>
        <w:ind w:firstLineChars="200" w:firstLine="420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本部分适用于稀土废渣</w:t>
      </w:r>
      <w:r>
        <w:rPr>
          <w:rFonts w:ascii="Times New Roman" w:hAnsi="宋体" w:cs="Times New Roman" w:hint="eastAsia"/>
        </w:rPr>
        <w:t>浸出液及</w:t>
      </w:r>
      <w:r>
        <w:rPr>
          <w:rFonts w:ascii="Times New Roman" w:hAnsi="宋体" w:cs="Times New Roman"/>
        </w:rPr>
        <w:t>废水中</w:t>
      </w:r>
      <w:r>
        <w:rPr>
          <w:rFonts w:ascii="Times New Roman" w:hAnsi="宋体" w:cs="Times New Roman" w:hint="eastAsia"/>
        </w:rPr>
        <w:t>铜、锌、铅、铬、镉、钡、钴、锰、镍、钛</w:t>
      </w:r>
      <w:r>
        <w:rPr>
          <w:rFonts w:ascii="Times New Roman" w:hAnsi="宋体" w:cs="Times New Roman"/>
        </w:rPr>
        <w:t>的测定。测定范围</w:t>
      </w:r>
      <w:r>
        <w:rPr>
          <w:rFonts w:ascii="Times New Roman" w:hAnsi="宋体" w:cs="Times New Roman" w:hint="eastAsia"/>
        </w:rPr>
        <w:t>见表</w:t>
      </w:r>
      <w:r>
        <w:rPr>
          <w:rFonts w:ascii="Times New Roman" w:hAnsi="宋体" w:cs="Times New Roman" w:hint="eastAsia"/>
        </w:rPr>
        <w:t>1</w:t>
      </w:r>
      <w:r>
        <w:rPr>
          <w:rFonts w:ascii="Times New Roman" w:hAnsi="宋体" w:cs="Times New Roman" w:hint="eastAsia"/>
        </w:rPr>
        <w:t>。</w:t>
      </w:r>
    </w:p>
    <w:p w:rsidR="00F51A9E" w:rsidRDefault="005E0673">
      <w:pPr>
        <w:tabs>
          <w:tab w:val="left" w:pos="750"/>
        </w:tabs>
        <w:ind w:firstLineChars="200" w:firstLine="42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黑体" w:eastAsia="黑体" w:hAnsi="黑体" w:hint="eastAsia"/>
        </w:rPr>
        <w:t>1</w:t>
      </w:r>
    </w:p>
    <w:tbl>
      <w:tblPr>
        <w:tblpPr w:leftFromText="180" w:rightFromText="180" w:vertAnchor="text" w:horzAnchor="margin" w:tblpXSpec="center" w:tblpY="227"/>
        <w:tblW w:w="85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7"/>
        <w:gridCol w:w="2735"/>
        <w:gridCol w:w="1633"/>
        <w:gridCol w:w="2535"/>
      </w:tblGrid>
      <w:tr w:rsidR="00F51A9E">
        <w:trPr>
          <w:trHeight w:val="270"/>
          <w:jc w:val="center"/>
        </w:trPr>
        <w:tc>
          <w:tcPr>
            <w:tcW w:w="1647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元素</w:t>
            </w:r>
          </w:p>
        </w:tc>
        <w:tc>
          <w:tcPr>
            <w:tcW w:w="273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范围，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g/L</w:t>
            </w:r>
          </w:p>
        </w:tc>
        <w:tc>
          <w:tcPr>
            <w:tcW w:w="163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元素</w:t>
            </w:r>
          </w:p>
        </w:tc>
        <w:tc>
          <w:tcPr>
            <w:tcW w:w="2535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范围，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g/L</w:t>
            </w:r>
          </w:p>
        </w:tc>
      </w:tr>
      <w:tr w:rsidR="00F51A9E">
        <w:trPr>
          <w:trHeight w:val="270"/>
          <w:jc w:val="center"/>
        </w:trPr>
        <w:tc>
          <w:tcPr>
            <w:tcW w:w="1647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铜</w:t>
            </w:r>
          </w:p>
        </w:tc>
        <w:tc>
          <w:tcPr>
            <w:tcW w:w="2735" w:type="dxa"/>
            <w:tcBorders>
              <w:top w:val="single" w:sz="12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</w:p>
        </w:tc>
        <w:tc>
          <w:tcPr>
            <w:tcW w:w="1633" w:type="dxa"/>
            <w:tcBorders>
              <w:top w:val="single" w:sz="12" w:space="0" w:color="auto"/>
              <w:lef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钡</w:t>
            </w:r>
          </w:p>
        </w:tc>
        <w:tc>
          <w:tcPr>
            <w:tcW w:w="2535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</w:p>
        </w:tc>
      </w:tr>
      <w:tr w:rsidR="00F51A9E">
        <w:trPr>
          <w:trHeight w:val="270"/>
          <w:jc w:val="center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锌</w:t>
            </w:r>
          </w:p>
        </w:tc>
        <w:tc>
          <w:tcPr>
            <w:tcW w:w="2735" w:type="dxa"/>
            <w:tcBorders>
              <w:righ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</w:p>
        </w:tc>
        <w:tc>
          <w:tcPr>
            <w:tcW w:w="1633" w:type="dxa"/>
            <w:tcBorders>
              <w:lef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钴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</w:p>
        </w:tc>
      </w:tr>
      <w:tr w:rsidR="00F51A9E">
        <w:trPr>
          <w:trHeight w:val="270"/>
          <w:jc w:val="center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铅</w:t>
            </w:r>
          </w:p>
        </w:tc>
        <w:tc>
          <w:tcPr>
            <w:tcW w:w="2735" w:type="dxa"/>
            <w:tcBorders>
              <w:righ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</w:p>
        </w:tc>
        <w:tc>
          <w:tcPr>
            <w:tcW w:w="1633" w:type="dxa"/>
            <w:tcBorders>
              <w:lef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锰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</w:p>
        </w:tc>
      </w:tr>
      <w:tr w:rsidR="00F51A9E">
        <w:trPr>
          <w:trHeight w:val="270"/>
          <w:jc w:val="center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铬</w:t>
            </w:r>
          </w:p>
        </w:tc>
        <w:tc>
          <w:tcPr>
            <w:tcW w:w="2735" w:type="dxa"/>
            <w:tcBorders>
              <w:righ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</w:p>
        </w:tc>
        <w:tc>
          <w:tcPr>
            <w:tcW w:w="1633" w:type="dxa"/>
            <w:tcBorders>
              <w:lef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镍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</w:p>
        </w:tc>
      </w:tr>
      <w:tr w:rsidR="00F51A9E">
        <w:trPr>
          <w:trHeight w:val="270"/>
          <w:jc w:val="center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镉</w:t>
            </w:r>
          </w:p>
        </w:tc>
        <w:tc>
          <w:tcPr>
            <w:tcW w:w="2735" w:type="dxa"/>
            <w:tcBorders>
              <w:righ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</w:p>
        </w:tc>
        <w:tc>
          <w:tcPr>
            <w:tcW w:w="1633" w:type="dxa"/>
            <w:tcBorders>
              <w:lef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钛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150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</w:p>
        </w:tc>
      </w:tr>
    </w:tbl>
    <w:p w:rsidR="00F51A9E" w:rsidRDefault="005E0673">
      <w:pPr>
        <w:pStyle w:val="a"/>
        <w:spacing w:before="312" w:after="312"/>
      </w:pPr>
      <w:r>
        <w:rPr>
          <w:rFonts w:hint="eastAsia"/>
        </w:rPr>
        <w:t>规范性引用文件</w:t>
      </w:r>
    </w:p>
    <w:p w:rsidR="00F51A9E" w:rsidRDefault="005E0673">
      <w:pPr>
        <w:pStyle w:val="ad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F51A9E" w:rsidRDefault="005E0673">
      <w:pPr>
        <w:pStyle w:val="ad"/>
      </w:pPr>
      <w:r>
        <w:rPr>
          <w:rFonts w:ascii="Times New Roman"/>
        </w:rPr>
        <w:t>HJ/T299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固体废物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浸出毒性浸出方法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硫酸硝酸法</w:t>
      </w:r>
    </w:p>
    <w:p w:rsidR="00F51A9E" w:rsidRDefault="005E0673">
      <w:pPr>
        <w:pStyle w:val="a"/>
        <w:spacing w:before="312" w:after="312"/>
      </w:pPr>
      <w:r>
        <w:rPr>
          <w:rFonts w:hint="eastAsia"/>
        </w:rPr>
        <w:t>方法原理</w:t>
      </w:r>
    </w:p>
    <w:p w:rsidR="00F51A9E" w:rsidRDefault="005E0673">
      <w:pPr>
        <w:pStyle w:val="ad"/>
        <w:rPr>
          <w:rFonts w:ascii="Times New Roman"/>
        </w:rPr>
      </w:pPr>
      <w:r>
        <w:rPr>
          <w:rFonts w:ascii="Times New Roman" w:hint="eastAsia"/>
          <w:szCs w:val="21"/>
        </w:rPr>
        <w:t>稀土废渣参照</w:t>
      </w:r>
      <w:r>
        <w:rPr>
          <w:rFonts w:ascii="Times New Roman" w:hint="eastAsia"/>
          <w:szCs w:val="21"/>
        </w:rPr>
        <w:t>HJ/T299</w:t>
      </w:r>
      <w:r>
        <w:rPr>
          <w:rFonts w:ascii="Times New Roman" w:hint="eastAsia"/>
          <w:szCs w:val="21"/>
        </w:rPr>
        <w:t>处理，取其浸取液后，统一按水样进行处理。</w:t>
      </w:r>
      <w:r>
        <w:rPr>
          <w:rFonts w:ascii="Times New Roman"/>
        </w:rPr>
        <w:t>试样</w:t>
      </w:r>
      <w:r>
        <w:rPr>
          <w:rFonts w:ascii="Times New Roman" w:hint="eastAsia"/>
        </w:rPr>
        <w:t>采</w:t>
      </w:r>
      <w:r>
        <w:rPr>
          <w:rFonts w:ascii="Times New Roman"/>
        </w:rPr>
        <w:t>用标准加入法</w:t>
      </w:r>
      <w:r>
        <w:rPr>
          <w:rFonts w:ascii="Times New Roman" w:hint="eastAsia"/>
        </w:rPr>
        <w:t>，扣背景，</w:t>
      </w:r>
      <w:r>
        <w:rPr>
          <w:rFonts w:ascii="Times New Roman"/>
        </w:rPr>
        <w:t>以氩等离子体光源激发，进行光谱测定。</w:t>
      </w:r>
    </w:p>
    <w:p w:rsidR="00F51A9E" w:rsidRDefault="005E0673">
      <w:pPr>
        <w:pStyle w:val="a"/>
        <w:spacing w:before="312" w:after="312"/>
      </w:pPr>
      <w:r>
        <w:rPr>
          <w:rFonts w:hint="eastAsia"/>
        </w:rPr>
        <w:t>试剂和材料</w:t>
      </w:r>
    </w:p>
    <w:p w:rsidR="00F51A9E" w:rsidRDefault="005E0673">
      <w:pPr>
        <w:pStyle w:val="a"/>
        <w:numPr>
          <w:ilvl w:val="0"/>
          <w:numId w:val="0"/>
        </w:numPr>
        <w:spacing w:beforeLines="0" w:afterLines="0"/>
        <w:rPr>
          <w:rFonts w:ascii="Times New Roman" w:eastAsia="宋体"/>
          <w:kern w:val="2"/>
          <w:szCs w:val="22"/>
        </w:rPr>
      </w:pPr>
      <w:r>
        <w:rPr>
          <w:rFonts w:ascii="Times New Roman"/>
          <w:kern w:val="2"/>
          <w:szCs w:val="22"/>
        </w:rPr>
        <w:t xml:space="preserve">4.1 </w:t>
      </w:r>
      <w:r>
        <w:rPr>
          <w:rFonts w:ascii="Times New Roman" w:eastAsia="宋体"/>
          <w:kern w:val="2"/>
          <w:szCs w:val="22"/>
        </w:rPr>
        <w:t>硫酸</w:t>
      </w:r>
      <w:r>
        <w:rPr>
          <w:rFonts w:ascii="Times New Roman"/>
          <w:szCs w:val="21"/>
        </w:rPr>
        <w:t>（</w:t>
      </w:r>
      <w:r>
        <w:rPr>
          <w:rFonts w:ascii="Times New Roman"/>
          <w:szCs w:val="21"/>
        </w:rPr>
        <w:t>ρ 1.84 g/</w:t>
      </w:r>
      <w:proofErr w:type="spellStart"/>
      <w:r>
        <w:rPr>
          <w:rFonts w:ascii="Times New Roman"/>
          <w:szCs w:val="21"/>
        </w:rPr>
        <w:t>mL</w:t>
      </w:r>
      <w:proofErr w:type="spellEnd"/>
      <w:r>
        <w:rPr>
          <w:rFonts w:ascii="Times New Roman"/>
          <w:szCs w:val="21"/>
        </w:rPr>
        <w:t>）</w:t>
      </w:r>
      <w:r>
        <w:rPr>
          <w:rFonts w:ascii="Times New Roman" w:eastAsia="宋体"/>
          <w:kern w:val="2"/>
          <w:szCs w:val="22"/>
        </w:rPr>
        <w:t>，优级纯。</w:t>
      </w:r>
    </w:p>
    <w:p w:rsidR="00F51A9E" w:rsidRDefault="005E0673">
      <w:pPr>
        <w:pStyle w:val="a"/>
        <w:numPr>
          <w:ilvl w:val="0"/>
          <w:numId w:val="0"/>
        </w:numPr>
        <w:spacing w:beforeLines="0" w:afterLines="0"/>
        <w:rPr>
          <w:rFonts w:ascii="Times New Roman" w:eastAsia="宋体"/>
          <w:kern w:val="2"/>
          <w:szCs w:val="22"/>
        </w:rPr>
      </w:pPr>
      <w:r>
        <w:rPr>
          <w:rFonts w:ascii="Times New Roman"/>
          <w:kern w:val="2"/>
          <w:szCs w:val="22"/>
        </w:rPr>
        <w:t xml:space="preserve">4.2 </w:t>
      </w:r>
      <w:r>
        <w:rPr>
          <w:rFonts w:ascii="Times New Roman" w:eastAsia="宋体"/>
          <w:kern w:val="2"/>
          <w:szCs w:val="22"/>
        </w:rPr>
        <w:t>硝酸</w:t>
      </w:r>
      <w:r>
        <w:rPr>
          <w:rFonts w:ascii="Times New Roman"/>
          <w:szCs w:val="21"/>
        </w:rPr>
        <w:t>（</w:t>
      </w:r>
      <w:r>
        <w:rPr>
          <w:rFonts w:ascii="Times New Roman"/>
          <w:szCs w:val="21"/>
        </w:rPr>
        <w:t>ρ 1.42 g/</w:t>
      </w:r>
      <w:proofErr w:type="spellStart"/>
      <w:r>
        <w:rPr>
          <w:rFonts w:ascii="Times New Roman"/>
          <w:szCs w:val="21"/>
        </w:rPr>
        <w:t>mL</w:t>
      </w:r>
      <w:proofErr w:type="spellEnd"/>
      <w:r>
        <w:rPr>
          <w:rFonts w:ascii="Times New Roman"/>
          <w:szCs w:val="21"/>
        </w:rPr>
        <w:t>）</w:t>
      </w:r>
      <w:r>
        <w:rPr>
          <w:rFonts w:ascii="Times New Roman"/>
        </w:rPr>
        <w:t>，</w:t>
      </w:r>
      <w:r>
        <w:rPr>
          <w:rFonts w:ascii="Times New Roman" w:eastAsia="宋体"/>
          <w:kern w:val="2"/>
          <w:szCs w:val="22"/>
        </w:rPr>
        <w:t>优级纯。</w:t>
      </w:r>
    </w:p>
    <w:p w:rsidR="00F51A9E" w:rsidRDefault="005E0673">
      <w:pPr>
        <w:pStyle w:val="a"/>
        <w:numPr>
          <w:ilvl w:val="0"/>
          <w:numId w:val="0"/>
        </w:numPr>
        <w:spacing w:beforeLines="0" w:afterLines="0"/>
        <w:rPr>
          <w:rFonts w:ascii="Times New Roman" w:eastAsia="宋体"/>
          <w:kern w:val="2"/>
          <w:szCs w:val="22"/>
        </w:rPr>
      </w:pPr>
      <w:r>
        <w:rPr>
          <w:rFonts w:ascii="Times New Roman"/>
          <w:kern w:val="2"/>
          <w:szCs w:val="22"/>
        </w:rPr>
        <w:t xml:space="preserve">4.3 </w:t>
      </w:r>
      <w:r>
        <w:rPr>
          <w:rFonts w:ascii="Times New Roman" w:eastAsia="宋体"/>
          <w:kern w:val="2"/>
          <w:szCs w:val="22"/>
        </w:rPr>
        <w:t>盐酸</w:t>
      </w:r>
      <w:r>
        <w:rPr>
          <w:rFonts w:ascii="Times New Roman"/>
          <w:szCs w:val="21"/>
        </w:rPr>
        <w:t>（</w:t>
      </w:r>
      <w:r>
        <w:rPr>
          <w:rFonts w:ascii="Times New Roman"/>
          <w:szCs w:val="21"/>
        </w:rPr>
        <w:t>ρ 1.19 g/</w:t>
      </w:r>
      <w:proofErr w:type="spellStart"/>
      <w:r>
        <w:rPr>
          <w:rFonts w:ascii="Times New Roman"/>
          <w:szCs w:val="21"/>
        </w:rPr>
        <w:t>mL</w:t>
      </w:r>
      <w:proofErr w:type="spellEnd"/>
      <w:r>
        <w:rPr>
          <w:rFonts w:ascii="Times New Roman"/>
          <w:szCs w:val="21"/>
        </w:rPr>
        <w:t>）</w:t>
      </w:r>
      <w:r>
        <w:rPr>
          <w:rFonts w:ascii="Times New Roman"/>
        </w:rPr>
        <w:t>，</w:t>
      </w:r>
      <w:r>
        <w:rPr>
          <w:rFonts w:ascii="Times New Roman" w:eastAsia="宋体"/>
          <w:kern w:val="2"/>
          <w:szCs w:val="22"/>
        </w:rPr>
        <w:t>优级纯。</w:t>
      </w:r>
    </w:p>
    <w:p w:rsidR="00F51A9E" w:rsidRDefault="005E0673">
      <w:pPr>
        <w:pStyle w:val="a"/>
        <w:numPr>
          <w:ilvl w:val="0"/>
          <w:numId w:val="0"/>
        </w:numPr>
        <w:spacing w:beforeLines="0" w:afterLines="0"/>
        <w:rPr>
          <w:rFonts w:ascii="Times New Roman" w:eastAsia="宋体"/>
          <w:kern w:val="2"/>
          <w:szCs w:val="22"/>
        </w:rPr>
      </w:pPr>
      <w:r>
        <w:rPr>
          <w:rFonts w:ascii="Times New Roman"/>
          <w:kern w:val="2"/>
          <w:szCs w:val="22"/>
        </w:rPr>
        <w:t xml:space="preserve">4.4 </w:t>
      </w:r>
      <w:r>
        <w:rPr>
          <w:rFonts w:ascii="Times New Roman" w:eastAsia="宋体"/>
          <w:kern w:val="2"/>
          <w:szCs w:val="22"/>
        </w:rPr>
        <w:t>硝酸（</w:t>
      </w:r>
      <w:r>
        <w:rPr>
          <w:rFonts w:ascii="Times New Roman" w:eastAsia="宋体"/>
          <w:kern w:val="2"/>
          <w:szCs w:val="22"/>
        </w:rPr>
        <w:t>1+1</w:t>
      </w:r>
      <w:r>
        <w:rPr>
          <w:rFonts w:ascii="Times New Roman" w:eastAsia="宋体"/>
          <w:kern w:val="2"/>
          <w:szCs w:val="22"/>
        </w:rPr>
        <w:t>），优级纯。</w:t>
      </w:r>
    </w:p>
    <w:p w:rsidR="00F51A9E" w:rsidRDefault="005E0673">
      <w:pPr>
        <w:pStyle w:val="a"/>
        <w:numPr>
          <w:ilvl w:val="0"/>
          <w:numId w:val="0"/>
        </w:numPr>
        <w:spacing w:beforeLines="0" w:afterLines="0"/>
        <w:rPr>
          <w:rFonts w:ascii="Times New Roman" w:eastAsia="宋体"/>
          <w:kern w:val="2"/>
          <w:szCs w:val="22"/>
        </w:rPr>
      </w:pPr>
      <w:r>
        <w:rPr>
          <w:rFonts w:ascii="Times New Roman"/>
          <w:kern w:val="2"/>
          <w:szCs w:val="22"/>
        </w:rPr>
        <w:t xml:space="preserve">4.5 </w:t>
      </w:r>
      <w:r>
        <w:rPr>
          <w:rFonts w:ascii="Times New Roman" w:eastAsia="宋体"/>
          <w:kern w:val="2"/>
          <w:szCs w:val="22"/>
        </w:rPr>
        <w:t>盐酸（</w:t>
      </w:r>
      <w:r>
        <w:rPr>
          <w:rFonts w:ascii="Times New Roman" w:eastAsia="宋体"/>
          <w:kern w:val="2"/>
          <w:szCs w:val="22"/>
        </w:rPr>
        <w:t>1+1</w:t>
      </w:r>
      <w:r>
        <w:rPr>
          <w:rFonts w:ascii="Times New Roman" w:eastAsia="宋体"/>
          <w:kern w:val="2"/>
          <w:szCs w:val="22"/>
        </w:rPr>
        <w:t>），优级纯。</w:t>
      </w:r>
    </w:p>
    <w:p w:rsidR="00F51A9E" w:rsidRDefault="005E0673">
      <w:pPr>
        <w:pStyle w:val="ad"/>
        <w:ind w:firstLineChars="0" w:firstLine="0"/>
        <w:rPr>
          <w:rFonts w:ascii="Times New Roman"/>
        </w:rPr>
      </w:pPr>
      <w:r>
        <w:rPr>
          <w:rFonts w:ascii="Times New Roman" w:eastAsia="黑体"/>
          <w:kern w:val="2"/>
          <w:szCs w:val="22"/>
        </w:rPr>
        <w:t>4.</w:t>
      </w:r>
      <w:r>
        <w:rPr>
          <w:rFonts w:ascii="Times New Roman" w:eastAsia="黑体"/>
        </w:rPr>
        <w:t xml:space="preserve">6 </w:t>
      </w:r>
      <w:r>
        <w:rPr>
          <w:rFonts w:ascii="Times New Roman"/>
        </w:rPr>
        <w:t>氢氧化钠</w:t>
      </w:r>
      <w:r>
        <w:rPr>
          <w:rFonts w:ascii="Times New Roman" w:hint="eastAsia"/>
        </w:rPr>
        <w:t>溶液</w:t>
      </w:r>
      <w:r>
        <w:rPr>
          <w:rFonts w:ascii="Times New Roman"/>
        </w:rPr>
        <w:t>（</w:t>
      </w:r>
      <w:r>
        <w:rPr>
          <w:rFonts w:ascii="Times New Roman"/>
        </w:rPr>
        <w:t>20%</w:t>
      </w:r>
      <w:r>
        <w:rPr>
          <w:rFonts w:ascii="Times New Roman"/>
        </w:rPr>
        <w:t>），</w:t>
      </w:r>
      <w:r>
        <w:rPr>
          <w:rFonts w:ascii="Times New Roman"/>
        </w:rPr>
        <w:t>分析纯。</w:t>
      </w:r>
    </w:p>
    <w:p w:rsidR="00F51A9E" w:rsidRDefault="005E0673">
      <w:pPr>
        <w:pStyle w:val="ad"/>
        <w:ind w:firstLineChars="0" w:firstLine="0"/>
        <w:rPr>
          <w:rFonts w:ascii="Times New Roman"/>
        </w:rPr>
      </w:pPr>
      <w:r>
        <w:rPr>
          <w:rFonts w:ascii="Times New Roman" w:eastAsia="黑体"/>
          <w:kern w:val="2"/>
          <w:szCs w:val="22"/>
        </w:rPr>
        <w:t>4.</w:t>
      </w:r>
      <w:r>
        <w:rPr>
          <w:rFonts w:ascii="Times New Roman" w:eastAsia="黑体"/>
        </w:rPr>
        <w:t>7</w:t>
      </w:r>
      <w:r>
        <w:rPr>
          <w:rFonts w:ascii="Times New Roman"/>
        </w:rPr>
        <w:t>氢氟酸（</w:t>
      </w:r>
      <w:r>
        <w:rPr>
          <w:rFonts w:ascii="Times New Roman"/>
        </w:rPr>
        <w:t>30%</w:t>
      </w:r>
      <w:r>
        <w:rPr>
          <w:rFonts w:ascii="Times New Roman"/>
        </w:rPr>
        <w:t>），优级纯。</w:t>
      </w:r>
    </w:p>
    <w:p w:rsidR="00F51A9E" w:rsidRDefault="005E0673">
      <w:pPr>
        <w:pStyle w:val="a"/>
        <w:numPr>
          <w:ilvl w:val="0"/>
          <w:numId w:val="0"/>
        </w:numPr>
        <w:spacing w:beforeLines="0" w:afterLines="0"/>
        <w:rPr>
          <w:rFonts w:ascii="Times New Roman" w:eastAsia="宋体"/>
          <w:kern w:val="2"/>
          <w:szCs w:val="22"/>
        </w:rPr>
      </w:pPr>
      <w:r>
        <w:rPr>
          <w:rFonts w:ascii="Times New Roman"/>
          <w:kern w:val="2"/>
          <w:szCs w:val="22"/>
        </w:rPr>
        <w:t xml:space="preserve">4.8 </w:t>
      </w:r>
      <w:r>
        <w:rPr>
          <w:rFonts w:ascii="Times New Roman" w:eastAsia="宋体"/>
          <w:kern w:val="2"/>
          <w:szCs w:val="22"/>
        </w:rPr>
        <w:t>浸提剂：将质量比为</w:t>
      </w:r>
      <w:r>
        <w:rPr>
          <w:rFonts w:ascii="Times New Roman" w:eastAsia="宋体"/>
          <w:kern w:val="2"/>
          <w:szCs w:val="22"/>
        </w:rPr>
        <w:t>2:1</w:t>
      </w:r>
      <w:r>
        <w:rPr>
          <w:rFonts w:ascii="Times New Roman" w:eastAsia="宋体"/>
          <w:kern w:val="2"/>
          <w:szCs w:val="22"/>
        </w:rPr>
        <w:t>的硫酸（</w:t>
      </w:r>
      <w:r>
        <w:rPr>
          <w:rFonts w:ascii="Times New Roman" w:eastAsia="宋体"/>
          <w:kern w:val="2"/>
          <w:szCs w:val="22"/>
        </w:rPr>
        <w:t>4.1</w:t>
      </w:r>
      <w:r>
        <w:rPr>
          <w:rFonts w:ascii="Times New Roman" w:eastAsia="宋体"/>
          <w:kern w:val="2"/>
          <w:szCs w:val="22"/>
        </w:rPr>
        <w:t>）和硝酸（</w:t>
      </w:r>
      <w:r>
        <w:rPr>
          <w:rFonts w:ascii="Times New Roman" w:eastAsia="宋体"/>
          <w:kern w:val="2"/>
          <w:szCs w:val="22"/>
        </w:rPr>
        <w:t>4.2</w:t>
      </w:r>
      <w:r>
        <w:rPr>
          <w:rFonts w:ascii="Times New Roman" w:eastAsia="宋体"/>
          <w:kern w:val="2"/>
          <w:szCs w:val="22"/>
        </w:rPr>
        <w:t>）混合液加入纯水（</w:t>
      </w:r>
      <w:r>
        <w:rPr>
          <w:rFonts w:ascii="Times New Roman" w:eastAsia="宋体"/>
          <w:kern w:val="2"/>
          <w:szCs w:val="22"/>
        </w:rPr>
        <w:t>1L</w:t>
      </w:r>
      <w:r>
        <w:rPr>
          <w:rFonts w:ascii="Times New Roman" w:eastAsia="宋体"/>
          <w:kern w:val="2"/>
          <w:szCs w:val="22"/>
        </w:rPr>
        <w:t>水约为</w:t>
      </w:r>
      <w:r>
        <w:rPr>
          <w:rFonts w:ascii="Times New Roman" w:eastAsia="宋体"/>
          <w:kern w:val="2"/>
          <w:szCs w:val="22"/>
        </w:rPr>
        <w:t>2</w:t>
      </w:r>
      <w:r>
        <w:rPr>
          <w:rFonts w:ascii="Times New Roman" w:eastAsia="宋体"/>
          <w:kern w:val="2"/>
          <w:szCs w:val="22"/>
        </w:rPr>
        <w:t>滴混合液）中，将酸度调至</w:t>
      </w:r>
      <w:r>
        <w:rPr>
          <w:rFonts w:ascii="Times New Roman" w:eastAsia="宋体"/>
          <w:kern w:val="2"/>
          <w:szCs w:val="22"/>
        </w:rPr>
        <w:t>pH=3</w:t>
      </w:r>
      <w:r>
        <w:rPr>
          <w:rFonts w:ascii="Times New Roman" w:eastAsia="宋体"/>
          <w:kern w:val="2"/>
          <w:szCs w:val="22"/>
        </w:rPr>
        <w:t>.20±0</w:t>
      </w:r>
      <w:r>
        <w:rPr>
          <w:rFonts w:ascii="Times New Roman" w:eastAsia="宋体"/>
          <w:kern w:val="2"/>
          <w:szCs w:val="22"/>
        </w:rPr>
        <w:t>.05</w:t>
      </w:r>
      <w:r>
        <w:rPr>
          <w:rFonts w:ascii="Times New Roman" w:eastAsia="宋体"/>
          <w:kern w:val="2"/>
          <w:szCs w:val="22"/>
        </w:rPr>
        <w:t>。</w:t>
      </w:r>
    </w:p>
    <w:p w:rsidR="00F51A9E" w:rsidRDefault="00F51A9E">
      <w:pPr>
        <w:pStyle w:val="a"/>
        <w:numPr>
          <w:ilvl w:val="0"/>
          <w:numId w:val="0"/>
        </w:numPr>
        <w:spacing w:beforeLines="0" w:afterLines="0"/>
        <w:rPr>
          <w:rFonts w:ascii="Times New Roman"/>
          <w:kern w:val="2"/>
          <w:szCs w:val="22"/>
        </w:rPr>
        <w:sectPr w:rsidR="00F51A9E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1134" w:bottom="1134" w:left="1418" w:header="1417" w:footer="1134" w:gutter="0"/>
          <w:pgNumType w:start="1"/>
          <w:cols w:space="720"/>
          <w:titlePg/>
          <w:docGrid w:type="lines" w:linePitch="312"/>
        </w:sectPr>
      </w:pPr>
    </w:p>
    <w:p w:rsidR="00F51A9E" w:rsidRDefault="005E0673">
      <w:pPr>
        <w:pStyle w:val="ad"/>
        <w:ind w:firstLineChars="0" w:firstLine="0"/>
        <w:rPr>
          <w:rFonts w:ascii="黑体" w:eastAsia="黑体"/>
        </w:rPr>
      </w:pPr>
      <w:r>
        <w:rPr>
          <w:rFonts w:ascii="黑体" w:eastAsia="黑体" w:hAnsi="黑体" w:cs="黑体" w:hint="eastAsia"/>
          <w:kern w:val="2"/>
          <w:szCs w:val="22"/>
        </w:rPr>
        <w:t>4.</w:t>
      </w:r>
      <w:r>
        <w:rPr>
          <w:rFonts w:ascii="黑体" w:eastAsia="黑体" w:hAnsi="黑体" w:cs="黑体" w:hint="eastAsia"/>
        </w:rPr>
        <w:t>9</w:t>
      </w:r>
      <w:proofErr w:type="gramStart"/>
      <w:r>
        <w:rPr>
          <w:rFonts w:ascii="Times New Roman"/>
          <w:kern w:val="2"/>
          <w:szCs w:val="22"/>
        </w:rPr>
        <w:t>铜标准</w:t>
      </w:r>
      <w:proofErr w:type="gramEnd"/>
      <w:r>
        <w:rPr>
          <w:rFonts w:ascii="Times New Roman"/>
          <w:kern w:val="2"/>
          <w:szCs w:val="22"/>
        </w:rPr>
        <w:t>贮存溶液：称取</w:t>
      </w:r>
      <w:r>
        <w:rPr>
          <w:rFonts w:ascii="Times New Roman"/>
          <w:kern w:val="2"/>
          <w:szCs w:val="22"/>
        </w:rPr>
        <w:t>0.2000g</w:t>
      </w:r>
      <w:r>
        <w:rPr>
          <w:rFonts w:ascii="Times New Roman"/>
          <w:kern w:val="2"/>
          <w:szCs w:val="22"/>
        </w:rPr>
        <w:t>金属铜</w:t>
      </w:r>
      <w:r>
        <w:rPr>
          <w:rFonts w:ascii="Times New Roman"/>
          <w:kern w:val="2"/>
          <w:szCs w:val="22"/>
        </w:rPr>
        <w:t>[</w:t>
      </w:r>
      <w:r>
        <w:rPr>
          <w:rFonts w:ascii="Times New Roman"/>
          <w:i/>
          <w:iCs/>
          <w:kern w:val="2"/>
          <w:szCs w:val="22"/>
        </w:rPr>
        <w:t>w</w:t>
      </w:r>
      <w:r>
        <w:rPr>
          <w:rFonts w:ascii="Times New Roman"/>
          <w:kern w:val="2"/>
          <w:szCs w:val="22"/>
        </w:rPr>
        <w:t>(Cu</w:t>
      </w:r>
      <w:r>
        <w:rPr>
          <w:rFonts w:ascii="Times New Roman" w:hint="eastAsia"/>
          <w:kern w:val="2"/>
          <w:szCs w:val="22"/>
        </w:rPr>
        <w:t>)</w:t>
      </w:r>
      <w:r>
        <w:rPr>
          <w:rFonts w:ascii="Times New Roman"/>
          <w:kern w:val="2"/>
          <w:szCs w:val="22"/>
        </w:rPr>
        <w:t>≥99.9%]</w:t>
      </w:r>
      <w:r>
        <w:rPr>
          <w:rFonts w:ascii="Times New Roman"/>
          <w:kern w:val="2"/>
          <w:szCs w:val="22"/>
        </w:rPr>
        <w:t>，置于</w:t>
      </w:r>
      <w:r>
        <w:rPr>
          <w:rFonts w:ascii="Times New Roman"/>
          <w:kern w:val="2"/>
          <w:szCs w:val="22"/>
        </w:rPr>
        <w:t>200mL</w:t>
      </w:r>
      <w:r>
        <w:rPr>
          <w:rFonts w:ascii="Times New Roman"/>
          <w:kern w:val="2"/>
          <w:szCs w:val="22"/>
        </w:rPr>
        <w:t>烧杯，加</w:t>
      </w:r>
      <w:r>
        <w:rPr>
          <w:rFonts w:ascii="Times New Roman"/>
          <w:kern w:val="2"/>
          <w:szCs w:val="22"/>
        </w:rPr>
        <w:t>20mL</w:t>
      </w:r>
      <w:r>
        <w:rPr>
          <w:rFonts w:ascii="Times New Roman"/>
          <w:kern w:val="2"/>
          <w:szCs w:val="22"/>
        </w:rPr>
        <w:t>硝酸（</w:t>
      </w:r>
      <w:r>
        <w:rPr>
          <w:rFonts w:ascii="Times New Roman"/>
          <w:kern w:val="2"/>
          <w:szCs w:val="22"/>
        </w:rPr>
        <w:t>4.</w:t>
      </w:r>
      <w:r>
        <w:rPr>
          <w:rFonts w:ascii="Times New Roman" w:hint="eastAsia"/>
          <w:kern w:val="2"/>
          <w:szCs w:val="22"/>
        </w:rPr>
        <w:t>4</w:t>
      </w:r>
      <w:r>
        <w:rPr>
          <w:rFonts w:ascii="Times New Roman"/>
          <w:kern w:val="2"/>
          <w:szCs w:val="22"/>
        </w:rPr>
        <w:t>），低温溶解，冷却至室温，溶液移入</w:t>
      </w:r>
      <w:r>
        <w:rPr>
          <w:rFonts w:ascii="Times New Roman"/>
          <w:kern w:val="2"/>
          <w:szCs w:val="22"/>
        </w:rPr>
        <w:t>200mL</w:t>
      </w:r>
      <w:r>
        <w:rPr>
          <w:rFonts w:ascii="Times New Roman"/>
          <w:kern w:val="2"/>
          <w:szCs w:val="22"/>
        </w:rPr>
        <w:t>容量瓶中，用水稀释至刻度，摇匀。此溶液</w:t>
      </w:r>
      <w:r>
        <w:rPr>
          <w:rFonts w:ascii="Times New Roman"/>
          <w:kern w:val="2"/>
          <w:szCs w:val="22"/>
        </w:rPr>
        <w:t>1mL</w:t>
      </w:r>
      <w:r>
        <w:rPr>
          <w:rFonts w:ascii="Times New Roman"/>
          <w:kern w:val="2"/>
          <w:szCs w:val="22"/>
        </w:rPr>
        <w:t>含</w:t>
      </w:r>
      <w:r>
        <w:rPr>
          <w:rFonts w:ascii="Times New Roman"/>
          <w:kern w:val="2"/>
          <w:szCs w:val="22"/>
        </w:rPr>
        <w:t>1mg</w:t>
      </w:r>
      <w:r>
        <w:rPr>
          <w:rFonts w:ascii="Times New Roman"/>
          <w:kern w:val="2"/>
          <w:szCs w:val="22"/>
        </w:rPr>
        <w:t>铜。</w:t>
      </w:r>
    </w:p>
    <w:p w:rsidR="00F51A9E" w:rsidRDefault="005E0673">
      <w:pPr>
        <w:pStyle w:val="ad"/>
        <w:ind w:firstLineChars="0" w:firstLine="0"/>
        <w:rPr>
          <w:rFonts w:ascii="Times New Roman" w:eastAsia="黑体"/>
        </w:rPr>
      </w:pPr>
      <w:r>
        <w:rPr>
          <w:rFonts w:ascii="黑体" w:eastAsia="黑体" w:hAnsi="黑体" w:cs="黑体" w:hint="eastAsia"/>
          <w:kern w:val="2"/>
          <w:szCs w:val="22"/>
        </w:rPr>
        <w:t>4.</w:t>
      </w:r>
      <w:r>
        <w:rPr>
          <w:rFonts w:ascii="黑体" w:eastAsia="黑体" w:hAnsi="黑体" w:cs="黑体" w:hint="eastAsia"/>
        </w:rPr>
        <w:t>10</w:t>
      </w:r>
      <w:proofErr w:type="gramStart"/>
      <w:r>
        <w:rPr>
          <w:rFonts w:ascii="Times New Roman"/>
          <w:kern w:val="2"/>
          <w:szCs w:val="22"/>
        </w:rPr>
        <w:t>锌</w:t>
      </w:r>
      <w:proofErr w:type="gramEnd"/>
      <w:r>
        <w:rPr>
          <w:rFonts w:ascii="Times New Roman"/>
          <w:kern w:val="2"/>
          <w:szCs w:val="22"/>
        </w:rPr>
        <w:t>标准贮存溶液：称取</w:t>
      </w:r>
      <w:r>
        <w:rPr>
          <w:rFonts w:ascii="Times New Roman"/>
          <w:kern w:val="2"/>
          <w:szCs w:val="22"/>
        </w:rPr>
        <w:t>0.2000g</w:t>
      </w:r>
      <w:r>
        <w:rPr>
          <w:rFonts w:ascii="Times New Roman"/>
          <w:kern w:val="2"/>
          <w:szCs w:val="22"/>
        </w:rPr>
        <w:t>金属锌粒</w:t>
      </w:r>
      <w:r>
        <w:rPr>
          <w:rFonts w:ascii="Times New Roman"/>
          <w:kern w:val="2"/>
          <w:szCs w:val="22"/>
        </w:rPr>
        <w:t>[</w:t>
      </w:r>
      <w:r>
        <w:rPr>
          <w:rFonts w:ascii="Times New Roman"/>
          <w:i/>
          <w:iCs/>
          <w:kern w:val="2"/>
          <w:szCs w:val="22"/>
        </w:rPr>
        <w:t>w</w:t>
      </w:r>
      <w:r>
        <w:rPr>
          <w:rFonts w:ascii="Times New Roman" w:hint="eastAsia"/>
          <w:kern w:val="2"/>
          <w:szCs w:val="22"/>
        </w:rPr>
        <w:t>(</w:t>
      </w:r>
      <w:r>
        <w:rPr>
          <w:rFonts w:ascii="Times New Roman"/>
          <w:kern w:val="2"/>
          <w:szCs w:val="22"/>
        </w:rPr>
        <w:t>Zn</w:t>
      </w:r>
      <w:r>
        <w:rPr>
          <w:rFonts w:ascii="Times New Roman" w:hint="eastAsia"/>
          <w:kern w:val="2"/>
          <w:szCs w:val="22"/>
        </w:rPr>
        <w:t>)</w:t>
      </w:r>
      <w:r>
        <w:rPr>
          <w:rFonts w:ascii="Times New Roman"/>
          <w:kern w:val="2"/>
          <w:szCs w:val="22"/>
        </w:rPr>
        <w:t>≥99.9%]</w:t>
      </w:r>
      <w:r>
        <w:rPr>
          <w:rFonts w:ascii="Times New Roman"/>
          <w:kern w:val="2"/>
          <w:szCs w:val="22"/>
        </w:rPr>
        <w:t>，置于</w:t>
      </w:r>
      <w:r>
        <w:rPr>
          <w:rFonts w:ascii="Times New Roman"/>
          <w:kern w:val="2"/>
          <w:szCs w:val="22"/>
        </w:rPr>
        <w:t>200mL</w:t>
      </w:r>
      <w:r>
        <w:rPr>
          <w:rFonts w:ascii="Times New Roman"/>
          <w:kern w:val="2"/>
          <w:szCs w:val="22"/>
        </w:rPr>
        <w:t>烧杯，加</w:t>
      </w:r>
      <w:r>
        <w:rPr>
          <w:rFonts w:ascii="Times New Roman"/>
          <w:kern w:val="2"/>
          <w:szCs w:val="22"/>
        </w:rPr>
        <w:t>20mL</w:t>
      </w:r>
      <w:r>
        <w:rPr>
          <w:rFonts w:ascii="Times New Roman" w:hint="eastAsia"/>
          <w:kern w:val="2"/>
          <w:szCs w:val="22"/>
        </w:rPr>
        <w:t>盐</w:t>
      </w:r>
      <w:r>
        <w:rPr>
          <w:rFonts w:ascii="Times New Roman"/>
          <w:kern w:val="2"/>
          <w:szCs w:val="22"/>
        </w:rPr>
        <w:t>酸（</w:t>
      </w:r>
      <w:r>
        <w:rPr>
          <w:rFonts w:ascii="Times New Roman"/>
          <w:kern w:val="2"/>
          <w:szCs w:val="22"/>
        </w:rPr>
        <w:t>4.</w:t>
      </w:r>
      <w:r>
        <w:rPr>
          <w:rFonts w:ascii="Times New Roman" w:hint="eastAsia"/>
          <w:kern w:val="2"/>
          <w:szCs w:val="22"/>
        </w:rPr>
        <w:t>3</w:t>
      </w:r>
      <w:r>
        <w:rPr>
          <w:rFonts w:ascii="Times New Roman"/>
          <w:kern w:val="2"/>
          <w:szCs w:val="22"/>
        </w:rPr>
        <w:t>），低温溶解，冷却至室温，溶液移入</w:t>
      </w:r>
      <w:r>
        <w:rPr>
          <w:rFonts w:ascii="Times New Roman"/>
          <w:kern w:val="2"/>
          <w:szCs w:val="22"/>
        </w:rPr>
        <w:t>200mL</w:t>
      </w:r>
      <w:r>
        <w:rPr>
          <w:rFonts w:ascii="Times New Roman"/>
          <w:kern w:val="2"/>
          <w:szCs w:val="22"/>
        </w:rPr>
        <w:t>容量瓶中，用水</w:t>
      </w:r>
      <w:r>
        <w:rPr>
          <w:rFonts w:ascii="Times New Roman"/>
          <w:kern w:val="2"/>
          <w:szCs w:val="22"/>
        </w:rPr>
        <w:t>稀释至刻度，摇匀。此溶液</w:t>
      </w:r>
      <w:r>
        <w:rPr>
          <w:rFonts w:ascii="Times New Roman"/>
          <w:kern w:val="2"/>
          <w:szCs w:val="22"/>
        </w:rPr>
        <w:t>1mL</w:t>
      </w:r>
      <w:r>
        <w:rPr>
          <w:rFonts w:ascii="Times New Roman"/>
          <w:kern w:val="2"/>
          <w:szCs w:val="22"/>
        </w:rPr>
        <w:t>含</w:t>
      </w:r>
      <w:r>
        <w:rPr>
          <w:rFonts w:ascii="Times New Roman"/>
          <w:kern w:val="2"/>
          <w:szCs w:val="22"/>
        </w:rPr>
        <w:t>1mg</w:t>
      </w:r>
      <w:r>
        <w:rPr>
          <w:rFonts w:ascii="Times New Roman"/>
          <w:kern w:val="2"/>
          <w:szCs w:val="22"/>
        </w:rPr>
        <w:t>锌。</w:t>
      </w:r>
    </w:p>
    <w:p w:rsidR="00F51A9E" w:rsidRDefault="005E0673">
      <w:pPr>
        <w:pStyle w:val="ad"/>
        <w:ind w:firstLineChars="0" w:firstLine="0"/>
        <w:rPr>
          <w:rFonts w:ascii="黑体" w:eastAsia="黑体"/>
        </w:rPr>
      </w:pPr>
      <w:r>
        <w:rPr>
          <w:rFonts w:ascii="黑体" w:eastAsia="黑体" w:hAnsi="黑体" w:cs="黑体" w:hint="eastAsia"/>
          <w:kern w:val="2"/>
          <w:szCs w:val="22"/>
        </w:rPr>
        <w:t>4.</w:t>
      </w:r>
      <w:r>
        <w:rPr>
          <w:rFonts w:ascii="黑体" w:eastAsia="黑体" w:hAnsi="黑体" w:cs="黑体" w:hint="eastAsia"/>
        </w:rPr>
        <w:t>11</w:t>
      </w:r>
      <w:proofErr w:type="gramStart"/>
      <w:r>
        <w:rPr>
          <w:rFonts w:ascii="Times New Roman"/>
          <w:kern w:val="2"/>
          <w:szCs w:val="22"/>
        </w:rPr>
        <w:t>铅标准</w:t>
      </w:r>
      <w:proofErr w:type="gramEnd"/>
      <w:r>
        <w:rPr>
          <w:rFonts w:ascii="Times New Roman"/>
          <w:kern w:val="2"/>
          <w:szCs w:val="22"/>
        </w:rPr>
        <w:t>贮存溶液：称取</w:t>
      </w:r>
      <w:r>
        <w:rPr>
          <w:rFonts w:ascii="Times New Roman"/>
          <w:kern w:val="2"/>
          <w:szCs w:val="22"/>
        </w:rPr>
        <w:t>0.2000g</w:t>
      </w:r>
      <w:r>
        <w:rPr>
          <w:rFonts w:ascii="Times New Roman"/>
          <w:kern w:val="2"/>
          <w:szCs w:val="22"/>
        </w:rPr>
        <w:t>金属铅</w:t>
      </w:r>
      <w:r>
        <w:rPr>
          <w:rFonts w:ascii="Times New Roman"/>
          <w:kern w:val="2"/>
          <w:szCs w:val="22"/>
        </w:rPr>
        <w:t>[</w:t>
      </w:r>
      <w:r>
        <w:rPr>
          <w:rFonts w:ascii="Times New Roman"/>
          <w:i/>
          <w:iCs/>
          <w:kern w:val="2"/>
          <w:szCs w:val="22"/>
        </w:rPr>
        <w:t>w</w:t>
      </w:r>
      <w:r>
        <w:rPr>
          <w:rFonts w:ascii="Times New Roman"/>
          <w:kern w:val="2"/>
          <w:szCs w:val="22"/>
        </w:rPr>
        <w:t>(</w:t>
      </w:r>
      <w:proofErr w:type="spellStart"/>
      <w:r>
        <w:rPr>
          <w:rFonts w:ascii="Times New Roman"/>
          <w:kern w:val="2"/>
          <w:szCs w:val="22"/>
        </w:rPr>
        <w:t>Pb</w:t>
      </w:r>
      <w:proofErr w:type="spellEnd"/>
      <w:r>
        <w:rPr>
          <w:rFonts w:ascii="Times New Roman" w:hint="eastAsia"/>
          <w:kern w:val="2"/>
          <w:szCs w:val="22"/>
        </w:rPr>
        <w:t>)</w:t>
      </w:r>
      <w:r>
        <w:rPr>
          <w:rFonts w:ascii="Times New Roman"/>
          <w:kern w:val="2"/>
          <w:szCs w:val="22"/>
        </w:rPr>
        <w:t>≥99.9%]</w:t>
      </w:r>
      <w:r>
        <w:rPr>
          <w:rFonts w:ascii="Times New Roman"/>
          <w:kern w:val="2"/>
          <w:szCs w:val="22"/>
        </w:rPr>
        <w:t>，置于</w:t>
      </w:r>
      <w:r>
        <w:rPr>
          <w:rFonts w:ascii="Times New Roman"/>
          <w:kern w:val="2"/>
          <w:szCs w:val="22"/>
        </w:rPr>
        <w:t>200mL</w:t>
      </w:r>
      <w:r>
        <w:rPr>
          <w:rFonts w:ascii="Times New Roman"/>
          <w:kern w:val="2"/>
          <w:szCs w:val="22"/>
        </w:rPr>
        <w:t>烧杯，加入</w:t>
      </w:r>
      <w:r>
        <w:rPr>
          <w:rFonts w:ascii="Times New Roman"/>
          <w:kern w:val="2"/>
          <w:szCs w:val="22"/>
        </w:rPr>
        <w:t>20mL</w:t>
      </w:r>
      <w:r>
        <w:rPr>
          <w:rFonts w:ascii="Times New Roman"/>
          <w:kern w:val="2"/>
          <w:szCs w:val="22"/>
        </w:rPr>
        <w:t>硝酸（</w:t>
      </w:r>
      <w:r>
        <w:rPr>
          <w:rFonts w:ascii="Times New Roman"/>
          <w:kern w:val="2"/>
          <w:szCs w:val="22"/>
        </w:rPr>
        <w:t>4.</w:t>
      </w:r>
      <w:r>
        <w:rPr>
          <w:rFonts w:ascii="Times New Roman" w:hint="eastAsia"/>
          <w:kern w:val="2"/>
          <w:szCs w:val="22"/>
        </w:rPr>
        <w:t>4</w:t>
      </w:r>
      <w:r>
        <w:rPr>
          <w:rFonts w:ascii="Times New Roman"/>
          <w:kern w:val="2"/>
          <w:szCs w:val="22"/>
        </w:rPr>
        <w:t>），低温溶解，冷却至室温，溶液移入</w:t>
      </w:r>
      <w:r>
        <w:rPr>
          <w:rFonts w:ascii="Times New Roman"/>
          <w:kern w:val="2"/>
          <w:szCs w:val="22"/>
        </w:rPr>
        <w:t>200mL</w:t>
      </w:r>
      <w:r>
        <w:rPr>
          <w:rFonts w:ascii="Times New Roman"/>
          <w:kern w:val="2"/>
          <w:szCs w:val="22"/>
        </w:rPr>
        <w:t>容量瓶中，用水稀释至刻度，摇匀。此溶液</w:t>
      </w:r>
      <w:r>
        <w:rPr>
          <w:rFonts w:ascii="Times New Roman"/>
          <w:kern w:val="2"/>
          <w:szCs w:val="22"/>
        </w:rPr>
        <w:t>1mL</w:t>
      </w:r>
      <w:r>
        <w:rPr>
          <w:rFonts w:ascii="Times New Roman"/>
          <w:kern w:val="2"/>
          <w:szCs w:val="22"/>
        </w:rPr>
        <w:t>含</w:t>
      </w:r>
      <w:r>
        <w:rPr>
          <w:rFonts w:ascii="Times New Roman"/>
          <w:kern w:val="2"/>
          <w:szCs w:val="22"/>
        </w:rPr>
        <w:t>1mg</w:t>
      </w:r>
      <w:r>
        <w:rPr>
          <w:rFonts w:ascii="Times New Roman"/>
          <w:kern w:val="2"/>
          <w:szCs w:val="22"/>
        </w:rPr>
        <w:t>铅。</w:t>
      </w:r>
    </w:p>
    <w:p w:rsidR="00F51A9E" w:rsidRDefault="005E0673">
      <w:pPr>
        <w:pStyle w:val="ad"/>
        <w:ind w:firstLineChars="0" w:firstLine="0"/>
        <w:rPr>
          <w:rFonts w:ascii="黑体" w:eastAsia="黑体"/>
        </w:rPr>
      </w:pPr>
      <w:r>
        <w:rPr>
          <w:rFonts w:ascii="黑体" w:eastAsia="黑体" w:hAnsi="黑体" w:cs="黑体" w:hint="eastAsia"/>
          <w:kern w:val="2"/>
          <w:szCs w:val="22"/>
        </w:rPr>
        <w:t>4.</w:t>
      </w:r>
      <w:r>
        <w:rPr>
          <w:rFonts w:ascii="黑体" w:eastAsia="黑体" w:hAnsi="黑体" w:cs="黑体" w:hint="eastAsia"/>
        </w:rPr>
        <w:t xml:space="preserve">12 </w:t>
      </w:r>
      <w:proofErr w:type="gramStart"/>
      <w:r>
        <w:rPr>
          <w:rFonts w:hAnsi="宋体" w:cs="黑体" w:hint="eastAsia"/>
          <w:kern w:val="2"/>
          <w:szCs w:val="22"/>
        </w:rPr>
        <w:t>铬标准</w:t>
      </w:r>
      <w:proofErr w:type="gramEnd"/>
      <w:r>
        <w:rPr>
          <w:rFonts w:hAnsi="宋体" w:cs="黑体" w:hint="eastAsia"/>
          <w:kern w:val="2"/>
          <w:szCs w:val="22"/>
        </w:rPr>
        <w:t>贮存溶液</w:t>
      </w:r>
      <w:r>
        <w:rPr>
          <w:rFonts w:ascii="Times New Roman" w:hAnsi="宋体"/>
          <w:kern w:val="2"/>
          <w:szCs w:val="22"/>
        </w:rPr>
        <w:t>：</w:t>
      </w:r>
      <w:r>
        <w:rPr>
          <w:rFonts w:ascii="Times New Roman"/>
          <w:kern w:val="2"/>
          <w:szCs w:val="22"/>
        </w:rPr>
        <w:t>称取</w:t>
      </w:r>
      <w:r>
        <w:rPr>
          <w:rFonts w:ascii="Times New Roman"/>
          <w:kern w:val="2"/>
          <w:szCs w:val="22"/>
        </w:rPr>
        <w:t>0.2000g</w:t>
      </w:r>
      <w:r>
        <w:rPr>
          <w:rFonts w:ascii="Times New Roman" w:hint="eastAsia"/>
        </w:rPr>
        <w:t>金属铬</w:t>
      </w:r>
      <w:r>
        <w:rPr>
          <w:rFonts w:ascii="Times New Roman"/>
          <w:kern w:val="2"/>
          <w:szCs w:val="22"/>
        </w:rPr>
        <w:t>[</w:t>
      </w:r>
      <w:r>
        <w:rPr>
          <w:rFonts w:ascii="Times New Roman"/>
          <w:i/>
          <w:iCs/>
          <w:kern w:val="2"/>
          <w:szCs w:val="22"/>
        </w:rPr>
        <w:t>w</w:t>
      </w:r>
      <w:r>
        <w:rPr>
          <w:rFonts w:ascii="Times New Roman" w:hint="eastAsia"/>
          <w:kern w:val="2"/>
          <w:szCs w:val="22"/>
        </w:rPr>
        <w:t>(Cr)</w:t>
      </w:r>
      <w:r>
        <w:rPr>
          <w:rFonts w:ascii="Times New Roman"/>
          <w:kern w:val="2"/>
          <w:szCs w:val="22"/>
        </w:rPr>
        <w:t>≥99.9%]</w:t>
      </w:r>
      <w:r>
        <w:rPr>
          <w:rFonts w:ascii="Times New Roman"/>
          <w:kern w:val="2"/>
          <w:szCs w:val="22"/>
        </w:rPr>
        <w:t>，置于</w:t>
      </w:r>
      <w:r>
        <w:rPr>
          <w:rFonts w:ascii="Times New Roman"/>
          <w:kern w:val="2"/>
          <w:szCs w:val="22"/>
        </w:rPr>
        <w:t>200mL</w:t>
      </w:r>
      <w:r>
        <w:rPr>
          <w:rFonts w:ascii="Times New Roman"/>
          <w:kern w:val="2"/>
          <w:szCs w:val="22"/>
        </w:rPr>
        <w:t>烧杯，加</w:t>
      </w:r>
      <w:r>
        <w:rPr>
          <w:rFonts w:ascii="Times New Roman"/>
          <w:kern w:val="2"/>
          <w:szCs w:val="22"/>
        </w:rPr>
        <w:t>20mL</w:t>
      </w:r>
      <w:r>
        <w:rPr>
          <w:rFonts w:ascii="Times New Roman" w:hint="eastAsia"/>
          <w:kern w:val="2"/>
          <w:szCs w:val="22"/>
        </w:rPr>
        <w:t>盐</w:t>
      </w:r>
      <w:r>
        <w:rPr>
          <w:rFonts w:ascii="Times New Roman"/>
          <w:kern w:val="2"/>
          <w:szCs w:val="22"/>
        </w:rPr>
        <w:t>酸（</w:t>
      </w:r>
      <w:r>
        <w:rPr>
          <w:rFonts w:ascii="Times New Roman"/>
          <w:kern w:val="2"/>
          <w:szCs w:val="22"/>
        </w:rPr>
        <w:t>4.</w:t>
      </w:r>
      <w:r>
        <w:rPr>
          <w:rFonts w:ascii="Times New Roman" w:hint="eastAsia"/>
          <w:kern w:val="2"/>
          <w:szCs w:val="22"/>
        </w:rPr>
        <w:t>3</w:t>
      </w:r>
      <w:r>
        <w:rPr>
          <w:rFonts w:ascii="Times New Roman"/>
          <w:kern w:val="2"/>
          <w:szCs w:val="22"/>
        </w:rPr>
        <w:t>），低温溶解，冷却至室温，溶液移入</w:t>
      </w:r>
      <w:r>
        <w:rPr>
          <w:rFonts w:ascii="Times New Roman"/>
          <w:kern w:val="2"/>
          <w:szCs w:val="22"/>
        </w:rPr>
        <w:t>200mL</w:t>
      </w:r>
      <w:r>
        <w:rPr>
          <w:rFonts w:ascii="Times New Roman"/>
          <w:kern w:val="2"/>
          <w:szCs w:val="22"/>
        </w:rPr>
        <w:t>容量瓶中，用水稀释至刻度，摇匀。此溶液</w:t>
      </w:r>
      <w:r>
        <w:rPr>
          <w:rFonts w:ascii="Times New Roman"/>
          <w:kern w:val="2"/>
          <w:szCs w:val="22"/>
        </w:rPr>
        <w:t>1mL</w:t>
      </w:r>
      <w:r>
        <w:rPr>
          <w:rFonts w:ascii="Times New Roman"/>
          <w:kern w:val="2"/>
          <w:szCs w:val="22"/>
        </w:rPr>
        <w:t>含</w:t>
      </w:r>
      <w:r>
        <w:rPr>
          <w:rFonts w:ascii="Times New Roman"/>
          <w:kern w:val="2"/>
          <w:szCs w:val="22"/>
        </w:rPr>
        <w:t>1mg</w:t>
      </w:r>
      <w:r>
        <w:rPr>
          <w:rFonts w:ascii="Times New Roman" w:hAnsi="宋体" w:hint="eastAsia"/>
          <w:kern w:val="2"/>
          <w:szCs w:val="22"/>
        </w:rPr>
        <w:t>铬。</w:t>
      </w:r>
    </w:p>
    <w:p w:rsidR="00F51A9E" w:rsidRDefault="005E0673">
      <w:pPr>
        <w:pStyle w:val="ad"/>
        <w:ind w:firstLineChars="0" w:firstLine="0"/>
        <w:rPr>
          <w:rFonts w:ascii="黑体" w:eastAsia="黑体"/>
        </w:rPr>
      </w:pPr>
      <w:r>
        <w:rPr>
          <w:rFonts w:ascii="黑体" w:eastAsia="黑体" w:hAnsi="黑体" w:cs="黑体" w:hint="eastAsia"/>
          <w:kern w:val="2"/>
          <w:szCs w:val="22"/>
        </w:rPr>
        <w:t>4.</w:t>
      </w:r>
      <w:r>
        <w:rPr>
          <w:rFonts w:ascii="黑体" w:eastAsia="黑体" w:hAnsi="黑体" w:cs="黑体" w:hint="eastAsia"/>
        </w:rPr>
        <w:t xml:space="preserve">13 </w:t>
      </w:r>
      <w:proofErr w:type="gramStart"/>
      <w:r>
        <w:rPr>
          <w:rFonts w:ascii="Times New Roman"/>
          <w:kern w:val="2"/>
          <w:szCs w:val="22"/>
        </w:rPr>
        <w:t>镉标准</w:t>
      </w:r>
      <w:proofErr w:type="gramEnd"/>
      <w:r>
        <w:rPr>
          <w:rFonts w:ascii="Times New Roman"/>
          <w:kern w:val="2"/>
          <w:szCs w:val="22"/>
        </w:rPr>
        <w:t>贮存溶液：称取</w:t>
      </w:r>
      <w:r>
        <w:rPr>
          <w:rFonts w:ascii="Times New Roman"/>
          <w:kern w:val="2"/>
          <w:szCs w:val="22"/>
        </w:rPr>
        <w:t>0.2000g</w:t>
      </w:r>
      <w:r>
        <w:rPr>
          <w:rFonts w:ascii="Times New Roman"/>
          <w:kern w:val="2"/>
          <w:szCs w:val="22"/>
        </w:rPr>
        <w:t>金属镉</w:t>
      </w:r>
      <w:r>
        <w:rPr>
          <w:rFonts w:ascii="Times New Roman"/>
          <w:kern w:val="2"/>
          <w:szCs w:val="22"/>
        </w:rPr>
        <w:t>[</w:t>
      </w:r>
      <w:r>
        <w:rPr>
          <w:rFonts w:ascii="Times New Roman"/>
          <w:i/>
          <w:iCs/>
          <w:kern w:val="2"/>
          <w:szCs w:val="22"/>
        </w:rPr>
        <w:t>w</w:t>
      </w:r>
      <w:r>
        <w:rPr>
          <w:rFonts w:ascii="Times New Roman" w:hint="eastAsia"/>
          <w:kern w:val="2"/>
          <w:szCs w:val="22"/>
        </w:rPr>
        <w:t>(</w:t>
      </w:r>
      <w:proofErr w:type="spellStart"/>
      <w:r>
        <w:rPr>
          <w:rFonts w:ascii="Times New Roman"/>
          <w:kern w:val="2"/>
          <w:szCs w:val="22"/>
        </w:rPr>
        <w:t>Cd</w:t>
      </w:r>
      <w:proofErr w:type="spellEnd"/>
      <w:r>
        <w:rPr>
          <w:rFonts w:ascii="Times New Roman" w:hint="eastAsia"/>
          <w:kern w:val="2"/>
          <w:szCs w:val="22"/>
        </w:rPr>
        <w:t>)</w:t>
      </w:r>
      <w:r>
        <w:rPr>
          <w:rFonts w:ascii="Times New Roman"/>
          <w:kern w:val="2"/>
          <w:szCs w:val="22"/>
        </w:rPr>
        <w:t>≥99.9%</w:t>
      </w:r>
      <w:r>
        <w:rPr>
          <w:rFonts w:ascii="Times New Roman"/>
          <w:kern w:val="2"/>
          <w:szCs w:val="22"/>
        </w:rPr>
        <w:t>）</w:t>
      </w:r>
      <w:r>
        <w:rPr>
          <w:rFonts w:ascii="Times New Roman"/>
          <w:kern w:val="2"/>
          <w:szCs w:val="22"/>
        </w:rPr>
        <w:t>]</w:t>
      </w:r>
      <w:r>
        <w:rPr>
          <w:rFonts w:ascii="Times New Roman"/>
          <w:kern w:val="2"/>
          <w:szCs w:val="22"/>
        </w:rPr>
        <w:t>，置于</w:t>
      </w:r>
      <w:r>
        <w:rPr>
          <w:rFonts w:ascii="Times New Roman"/>
          <w:kern w:val="2"/>
          <w:szCs w:val="22"/>
        </w:rPr>
        <w:t>200mL</w:t>
      </w:r>
      <w:r>
        <w:rPr>
          <w:rFonts w:ascii="Times New Roman"/>
          <w:kern w:val="2"/>
          <w:szCs w:val="22"/>
        </w:rPr>
        <w:t>烧杯，加</w:t>
      </w:r>
      <w:r>
        <w:rPr>
          <w:rFonts w:ascii="Times New Roman"/>
          <w:kern w:val="2"/>
          <w:szCs w:val="22"/>
        </w:rPr>
        <w:t>20mL</w:t>
      </w:r>
      <w:r>
        <w:rPr>
          <w:rFonts w:ascii="Times New Roman"/>
          <w:kern w:val="2"/>
          <w:szCs w:val="22"/>
        </w:rPr>
        <w:t>硝酸（</w:t>
      </w:r>
      <w:r>
        <w:rPr>
          <w:rFonts w:ascii="Times New Roman"/>
          <w:kern w:val="2"/>
          <w:szCs w:val="22"/>
        </w:rPr>
        <w:t>4.</w:t>
      </w:r>
      <w:r>
        <w:rPr>
          <w:rFonts w:ascii="Times New Roman" w:hint="eastAsia"/>
          <w:kern w:val="2"/>
          <w:szCs w:val="22"/>
        </w:rPr>
        <w:t>4</w:t>
      </w:r>
      <w:r>
        <w:rPr>
          <w:rFonts w:ascii="Times New Roman"/>
          <w:kern w:val="2"/>
          <w:szCs w:val="22"/>
        </w:rPr>
        <w:t>），低温溶解，冷却至室温，溶液移入</w:t>
      </w:r>
      <w:r>
        <w:rPr>
          <w:rFonts w:ascii="Times New Roman"/>
          <w:kern w:val="2"/>
          <w:szCs w:val="22"/>
        </w:rPr>
        <w:t>200mL</w:t>
      </w:r>
      <w:r>
        <w:rPr>
          <w:rFonts w:ascii="Times New Roman"/>
          <w:kern w:val="2"/>
          <w:szCs w:val="22"/>
        </w:rPr>
        <w:t>容量瓶中，用水稀释至刻度，摇匀。此溶液</w:t>
      </w:r>
      <w:r>
        <w:rPr>
          <w:rFonts w:ascii="Times New Roman"/>
          <w:kern w:val="2"/>
          <w:szCs w:val="22"/>
        </w:rPr>
        <w:t>1mL</w:t>
      </w:r>
      <w:r>
        <w:rPr>
          <w:rFonts w:ascii="Times New Roman"/>
          <w:kern w:val="2"/>
          <w:szCs w:val="22"/>
        </w:rPr>
        <w:t>含</w:t>
      </w:r>
      <w:r>
        <w:rPr>
          <w:rFonts w:ascii="Times New Roman"/>
          <w:kern w:val="2"/>
          <w:szCs w:val="22"/>
        </w:rPr>
        <w:t>1mg</w:t>
      </w:r>
      <w:proofErr w:type="gramStart"/>
      <w:r>
        <w:rPr>
          <w:rFonts w:ascii="Times New Roman"/>
          <w:kern w:val="2"/>
          <w:szCs w:val="22"/>
        </w:rPr>
        <w:t>镉</w:t>
      </w:r>
      <w:proofErr w:type="gramEnd"/>
      <w:r>
        <w:rPr>
          <w:rFonts w:ascii="Times New Roman"/>
          <w:kern w:val="2"/>
          <w:szCs w:val="22"/>
        </w:rPr>
        <w:t>。</w:t>
      </w:r>
    </w:p>
    <w:p w:rsidR="00F51A9E" w:rsidRDefault="005E0673">
      <w:pPr>
        <w:pStyle w:val="ad"/>
        <w:ind w:firstLineChars="0" w:firstLine="0"/>
        <w:rPr>
          <w:rFonts w:ascii="Times New Roman" w:eastAsia="黑体"/>
        </w:rPr>
      </w:pPr>
      <w:r>
        <w:rPr>
          <w:rFonts w:ascii="黑体" w:eastAsia="黑体" w:hAnsi="黑体" w:cs="黑体" w:hint="eastAsia"/>
          <w:kern w:val="2"/>
          <w:szCs w:val="22"/>
        </w:rPr>
        <w:t>4.</w:t>
      </w:r>
      <w:r>
        <w:rPr>
          <w:rFonts w:ascii="黑体" w:eastAsia="黑体" w:hAnsi="黑体" w:cs="黑体" w:hint="eastAsia"/>
        </w:rPr>
        <w:t xml:space="preserve">14 </w:t>
      </w:r>
      <w:proofErr w:type="gramStart"/>
      <w:r>
        <w:rPr>
          <w:rFonts w:ascii="Times New Roman"/>
          <w:kern w:val="2"/>
          <w:szCs w:val="22"/>
        </w:rPr>
        <w:t>钡标准</w:t>
      </w:r>
      <w:proofErr w:type="gramEnd"/>
      <w:r>
        <w:rPr>
          <w:rFonts w:ascii="Times New Roman"/>
          <w:kern w:val="2"/>
          <w:szCs w:val="22"/>
        </w:rPr>
        <w:t>贮存溶液：称取</w:t>
      </w:r>
      <w:r>
        <w:rPr>
          <w:rFonts w:ascii="Times New Roman"/>
          <w:kern w:val="2"/>
          <w:szCs w:val="22"/>
        </w:rPr>
        <w:t>0.3806g</w:t>
      </w:r>
      <w:r>
        <w:rPr>
          <w:rFonts w:ascii="Times New Roman"/>
          <w:kern w:val="2"/>
          <w:szCs w:val="22"/>
        </w:rPr>
        <w:t>硝酸钡（光谱纯）</w:t>
      </w:r>
      <w:r>
        <w:rPr>
          <w:rFonts w:ascii="Times New Roman"/>
          <w:kern w:val="2"/>
          <w:szCs w:val="24"/>
        </w:rPr>
        <w:t>[</w:t>
      </w:r>
      <w:r>
        <w:rPr>
          <w:rFonts w:ascii="Times New Roman"/>
          <w:i/>
          <w:szCs w:val="21"/>
        </w:rPr>
        <w:t>w</w:t>
      </w:r>
      <w:r>
        <w:rPr>
          <w:rFonts w:ascii="Times New Roman" w:hint="eastAsia"/>
          <w:szCs w:val="21"/>
        </w:rPr>
        <w:t>(</w:t>
      </w:r>
      <w:proofErr w:type="spellStart"/>
      <w:r>
        <w:rPr>
          <w:rFonts w:ascii="Times New Roman" w:hint="eastAsia"/>
          <w:szCs w:val="21"/>
        </w:rPr>
        <w:t>Ba</w:t>
      </w:r>
      <w:proofErr w:type="spellEnd"/>
      <w:r>
        <w:rPr>
          <w:rFonts w:ascii="Times New Roman" w:hint="eastAsia"/>
          <w:szCs w:val="21"/>
        </w:rPr>
        <w:t>(NO</w:t>
      </w:r>
      <w:r>
        <w:rPr>
          <w:rFonts w:ascii="Times New Roman" w:hint="eastAsia"/>
          <w:szCs w:val="21"/>
          <w:vertAlign w:val="subscript"/>
        </w:rPr>
        <w:t>3</w:t>
      </w:r>
      <w:r>
        <w:rPr>
          <w:rFonts w:ascii="Times New Roman" w:hint="eastAsia"/>
          <w:szCs w:val="21"/>
        </w:rPr>
        <w:t>)</w:t>
      </w:r>
      <w:r>
        <w:rPr>
          <w:rFonts w:ascii="Times New Roman" w:hint="eastAsia"/>
          <w:szCs w:val="21"/>
          <w:vertAlign w:val="subscript"/>
        </w:rPr>
        <w:t>2</w:t>
      </w:r>
      <w:r>
        <w:rPr>
          <w:rFonts w:ascii="Times New Roman" w:hint="eastAsia"/>
          <w:szCs w:val="21"/>
        </w:rPr>
        <w:t>)</w:t>
      </w:r>
      <w:r>
        <w:rPr>
          <w:rFonts w:ascii="Arial" w:hAnsi="Arial" w:cs="Arial"/>
          <w:kern w:val="2"/>
          <w:szCs w:val="24"/>
        </w:rPr>
        <w:t>≥</w:t>
      </w:r>
      <w:r>
        <w:rPr>
          <w:rFonts w:ascii="Times New Roman"/>
          <w:kern w:val="2"/>
          <w:szCs w:val="24"/>
        </w:rPr>
        <w:t>99.9%]</w:t>
      </w:r>
      <w:r>
        <w:rPr>
          <w:rFonts w:ascii="Times New Roman"/>
          <w:kern w:val="2"/>
          <w:szCs w:val="22"/>
        </w:rPr>
        <w:t>，置于</w:t>
      </w:r>
      <w:r>
        <w:rPr>
          <w:rFonts w:ascii="Times New Roman"/>
          <w:kern w:val="2"/>
          <w:szCs w:val="22"/>
        </w:rPr>
        <w:t>200mL</w:t>
      </w:r>
      <w:r>
        <w:rPr>
          <w:rFonts w:ascii="Times New Roman"/>
          <w:kern w:val="2"/>
          <w:szCs w:val="22"/>
        </w:rPr>
        <w:t>烧杯，加</w:t>
      </w:r>
      <w:r>
        <w:rPr>
          <w:rFonts w:ascii="Times New Roman"/>
          <w:kern w:val="2"/>
          <w:szCs w:val="22"/>
        </w:rPr>
        <w:t>10mL</w:t>
      </w:r>
      <w:r>
        <w:rPr>
          <w:rFonts w:ascii="Times New Roman"/>
          <w:kern w:val="2"/>
          <w:szCs w:val="22"/>
        </w:rPr>
        <w:t>硝酸（</w:t>
      </w:r>
      <w:r>
        <w:rPr>
          <w:rFonts w:ascii="Times New Roman"/>
          <w:kern w:val="2"/>
          <w:szCs w:val="22"/>
        </w:rPr>
        <w:t>4.</w:t>
      </w:r>
      <w:r>
        <w:rPr>
          <w:rFonts w:ascii="Times New Roman" w:hint="eastAsia"/>
          <w:kern w:val="2"/>
          <w:szCs w:val="22"/>
        </w:rPr>
        <w:t>4</w:t>
      </w:r>
      <w:r>
        <w:rPr>
          <w:rFonts w:ascii="Times New Roman"/>
          <w:kern w:val="2"/>
          <w:szCs w:val="22"/>
        </w:rPr>
        <w:t>）溶解，溶液移入</w:t>
      </w:r>
      <w:r>
        <w:rPr>
          <w:rFonts w:ascii="Times New Roman"/>
          <w:kern w:val="2"/>
          <w:szCs w:val="22"/>
        </w:rPr>
        <w:t>200mL</w:t>
      </w:r>
      <w:r>
        <w:rPr>
          <w:rFonts w:ascii="Times New Roman"/>
          <w:kern w:val="2"/>
          <w:szCs w:val="22"/>
        </w:rPr>
        <w:t>容量瓶中，用水稀释至刻度，摇匀。此溶液</w:t>
      </w:r>
      <w:r>
        <w:rPr>
          <w:rFonts w:ascii="Times New Roman"/>
          <w:kern w:val="2"/>
          <w:szCs w:val="22"/>
        </w:rPr>
        <w:t>1mL</w:t>
      </w:r>
      <w:r>
        <w:rPr>
          <w:rFonts w:ascii="Times New Roman"/>
          <w:kern w:val="2"/>
          <w:szCs w:val="22"/>
        </w:rPr>
        <w:t>含</w:t>
      </w:r>
      <w:r>
        <w:rPr>
          <w:rFonts w:ascii="Times New Roman"/>
          <w:kern w:val="2"/>
          <w:szCs w:val="22"/>
        </w:rPr>
        <w:t>1mg</w:t>
      </w:r>
      <w:r>
        <w:rPr>
          <w:rFonts w:ascii="Times New Roman"/>
          <w:kern w:val="2"/>
          <w:szCs w:val="22"/>
        </w:rPr>
        <w:t>钡。</w:t>
      </w:r>
    </w:p>
    <w:p w:rsidR="00F51A9E" w:rsidRDefault="005E0673">
      <w:pPr>
        <w:pStyle w:val="ad"/>
        <w:ind w:firstLineChars="0" w:firstLine="0"/>
        <w:rPr>
          <w:rFonts w:ascii="黑体" w:eastAsia="黑体"/>
        </w:rPr>
      </w:pPr>
      <w:r>
        <w:rPr>
          <w:rFonts w:ascii="黑体" w:eastAsia="黑体" w:hAnsi="黑体" w:cs="黑体" w:hint="eastAsia"/>
          <w:kern w:val="2"/>
          <w:szCs w:val="22"/>
        </w:rPr>
        <w:t>4.</w:t>
      </w:r>
      <w:r>
        <w:rPr>
          <w:rFonts w:ascii="黑体" w:eastAsia="黑体" w:hAnsi="黑体" w:cs="黑体" w:hint="eastAsia"/>
        </w:rPr>
        <w:t xml:space="preserve">15 </w:t>
      </w:r>
      <w:proofErr w:type="gramStart"/>
      <w:r>
        <w:rPr>
          <w:rFonts w:hAnsi="宋体" w:cs="黑体" w:hint="eastAsia"/>
          <w:kern w:val="2"/>
          <w:szCs w:val="22"/>
        </w:rPr>
        <w:t>钴标准</w:t>
      </w:r>
      <w:proofErr w:type="gramEnd"/>
      <w:r>
        <w:rPr>
          <w:rFonts w:hAnsi="宋体" w:cs="黑体" w:hint="eastAsia"/>
          <w:kern w:val="2"/>
          <w:szCs w:val="22"/>
        </w:rPr>
        <w:t>贮存溶液</w:t>
      </w:r>
      <w:r>
        <w:rPr>
          <w:rFonts w:ascii="Times New Roman" w:hAnsi="宋体"/>
          <w:kern w:val="2"/>
          <w:szCs w:val="22"/>
        </w:rPr>
        <w:t>：</w:t>
      </w:r>
      <w:r>
        <w:rPr>
          <w:rFonts w:ascii="Times New Roman"/>
        </w:rPr>
        <w:t>称取</w:t>
      </w:r>
      <w:r>
        <w:rPr>
          <w:rFonts w:ascii="Times New Roman"/>
        </w:rPr>
        <w:t>0.2000g</w:t>
      </w:r>
      <w:r>
        <w:rPr>
          <w:rFonts w:ascii="Times New Roman"/>
        </w:rPr>
        <w:t>金属钴</w:t>
      </w:r>
      <w:r>
        <w:rPr>
          <w:rFonts w:ascii="Times New Roman"/>
          <w:kern w:val="2"/>
          <w:szCs w:val="24"/>
        </w:rPr>
        <w:t>[</w:t>
      </w:r>
      <w:r>
        <w:rPr>
          <w:rFonts w:ascii="Times New Roman"/>
          <w:i/>
          <w:szCs w:val="21"/>
        </w:rPr>
        <w:t>w</w:t>
      </w:r>
      <w:r>
        <w:rPr>
          <w:rFonts w:ascii="Times New Roman" w:hint="eastAsia"/>
          <w:szCs w:val="21"/>
        </w:rPr>
        <w:t>(</w:t>
      </w:r>
      <w:r>
        <w:rPr>
          <w:rFonts w:ascii="Times New Roman"/>
          <w:szCs w:val="21"/>
        </w:rPr>
        <w:t>Co</w:t>
      </w:r>
      <w:r>
        <w:rPr>
          <w:rFonts w:ascii="Times New Roman" w:hint="eastAsia"/>
          <w:szCs w:val="21"/>
        </w:rPr>
        <w:t>)</w:t>
      </w:r>
      <w:r>
        <w:rPr>
          <w:rFonts w:ascii="Arial" w:hAnsi="Arial" w:cs="Arial"/>
          <w:kern w:val="2"/>
          <w:szCs w:val="24"/>
        </w:rPr>
        <w:t>≥</w:t>
      </w:r>
      <w:r>
        <w:rPr>
          <w:rFonts w:ascii="Times New Roman"/>
          <w:kern w:val="2"/>
          <w:szCs w:val="24"/>
        </w:rPr>
        <w:t>99.9%]</w:t>
      </w:r>
      <w:r>
        <w:rPr>
          <w:rFonts w:ascii="Times New Roman"/>
        </w:rPr>
        <w:t>，置于</w:t>
      </w:r>
      <w:r>
        <w:rPr>
          <w:rFonts w:ascii="Times New Roman"/>
        </w:rPr>
        <w:t>200mL</w:t>
      </w:r>
      <w:r>
        <w:rPr>
          <w:rFonts w:ascii="Times New Roman"/>
        </w:rPr>
        <w:t>烧杯，加</w:t>
      </w:r>
      <w:r>
        <w:rPr>
          <w:rFonts w:ascii="Times New Roman"/>
        </w:rPr>
        <w:t>20mL</w:t>
      </w:r>
      <w:r>
        <w:rPr>
          <w:rFonts w:ascii="Times New Roman"/>
        </w:rPr>
        <w:t>硝酸（</w:t>
      </w:r>
      <w:r>
        <w:rPr>
          <w:rFonts w:ascii="Times New Roman" w:hint="eastAsia"/>
        </w:rPr>
        <w:t>4</w:t>
      </w:r>
      <w:r>
        <w:rPr>
          <w:rFonts w:ascii="Times New Roman"/>
        </w:rPr>
        <w:t>.</w:t>
      </w:r>
      <w:r>
        <w:rPr>
          <w:rFonts w:ascii="Times New Roman" w:hint="eastAsia"/>
        </w:rPr>
        <w:t>4</w:t>
      </w:r>
      <w:r>
        <w:rPr>
          <w:rFonts w:ascii="Times New Roman"/>
        </w:rPr>
        <w:t>），低温溶解，冷却至室温，溶液移入</w:t>
      </w:r>
      <w:r>
        <w:rPr>
          <w:rFonts w:ascii="Times New Roman"/>
        </w:rPr>
        <w:t>200mL</w:t>
      </w:r>
      <w:r>
        <w:rPr>
          <w:rFonts w:ascii="Times New Roman"/>
        </w:rPr>
        <w:t>容量瓶中，用水稀释至刻度，摇匀。此溶液</w:t>
      </w:r>
      <w:r>
        <w:rPr>
          <w:rFonts w:ascii="Times New Roman"/>
        </w:rPr>
        <w:t>1mL</w:t>
      </w:r>
      <w:r>
        <w:rPr>
          <w:rFonts w:ascii="Times New Roman"/>
        </w:rPr>
        <w:t>含</w:t>
      </w:r>
      <w:r>
        <w:rPr>
          <w:rFonts w:ascii="Times New Roman"/>
        </w:rPr>
        <w:t>1mg</w:t>
      </w:r>
      <w:proofErr w:type="gramStart"/>
      <w:r>
        <w:rPr>
          <w:rFonts w:ascii="Times New Roman"/>
        </w:rPr>
        <w:t>钴</w:t>
      </w:r>
      <w:proofErr w:type="gramEnd"/>
      <w:r>
        <w:rPr>
          <w:rFonts w:ascii="Times New Roman"/>
        </w:rPr>
        <w:t>。</w:t>
      </w:r>
    </w:p>
    <w:p w:rsidR="00F51A9E" w:rsidRDefault="005E0673">
      <w:pPr>
        <w:pStyle w:val="ad"/>
        <w:ind w:firstLineChars="0" w:firstLine="0"/>
        <w:rPr>
          <w:rFonts w:ascii="黑体" w:eastAsia="黑体"/>
        </w:rPr>
      </w:pPr>
      <w:r>
        <w:rPr>
          <w:rFonts w:ascii="黑体" w:eastAsia="黑体" w:hAnsi="黑体" w:cs="黑体" w:hint="eastAsia"/>
          <w:kern w:val="2"/>
          <w:szCs w:val="22"/>
        </w:rPr>
        <w:t>4.</w:t>
      </w:r>
      <w:r>
        <w:rPr>
          <w:rFonts w:ascii="黑体" w:eastAsia="黑体" w:hAnsi="黑体" w:cs="黑体" w:hint="eastAsia"/>
        </w:rPr>
        <w:t>16</w:t>
      </w:r>
      <w:proofErr w:type="gramStart"/>
      <w:r>
        <w:rPr>
          <w:rFonts w:ascii="Times New Roman" w:hAnsi="宋体"/>
          <w:kern w:val="2"/>
          <w:szCs w:val="22"/>
        </w:rPr>
        <w:t>锰标准</w:t>
      </w:r>
      <w:proofErr w:type="gramEnd"/>
      <w:r>
        <w:rPr>
          <w:rFonts w:ascii="Times New Roman" w:hAnsi="宋体"/>
          <w:kern w:val="2"/>
          <w:szCs w:val="22"/>
        </w:rPr>
        <w:t>贮存溶液：称取</w:t>
      </w:r>
      <w:r>
        <w:rPr>
          <w:rFonts w:ascii="Times New Roman"/>
          <w:kern w:val="2"/>
          <w:szCs w:val="22"/>
        </w:rPr>
        <w:t>0.2000g</w:t>
      </w:r>
      <w:r>
        <w:rPr>
          <w:rFonts w:ascii="Times New Roman" w:hAnsi="宋体"/>
          <w:kern w:val="2"/>
          <w:szCs w:val="22"/>
        </w:rPr>
        <w:t>金属锰</w:t>
      </w:r>
      <w:r>
        <w:rPr>
          <w:rFonts w:ascii="Times New Roman"/>
          <w:kern w:val="2"/>
          <w:szCs w:val="21"/>
        </w:rPr>
        <w:t>[</w:t>
      </w:r>
      <w:r>
        <w:rPr>
          <w:rFonts w:ascii="Times New Roman"/>
          <w:i/>
          <w:kern w:val="2"/>
          <w:szCs w:val="21"/>
        </w:rPr>
        <w:t>w</w:t>
      </w:r>
      <w:r>
        <w:rPr>
          <w:rFonts w:ascii="Times New Roman" w:hint="eastAsia"/>
          <w:kern w:val="2"/>
          <w:szCs w:val="21"/>
        </w:rPr>
        <w:t>(</w:t>
      </w:r>
      <w:proofErr w:type="spellStart"/>
      <w:r>
        <w:rPr>
          <w:rFonts w:ascii="Times New Roman"/>
          <w:kern w:val="2"/>
          <w:szCs w:val="21"/>
        </w:rPr>
        <w:t>Mn</w:t>
      </w:r>
      <w:proofErr w:type="spellEnd"/>
      <w:r>
        <w:rPr>
          <w:rFonts w:ascii="Times New Roman" w:hint="eastAsia"/>
          <w:kern w:val="2"/>
          <w:szCs w:val="21"/>
        </w:rPr>
        <w:t>)</w:t>
      </w:r>
      <w:r>
        <w:rPr>
          <w:rFonts w:ascii="Times New Roman"/>
          <w:kern w:val="2"/>
          <w:szCs w:val="21"/>
        </w:rPr>
        <w:t>≥99.9</w:t>
      </w:r>
      <w:r>
        <w:rPr>
          <w:rFonts w:ascii="Times New Roman" w:hint="eastAsia"/>
          <w:kern w:val="2"/>
          <w:szCs w:val="21"/>
        </w:rPr>
        <w:t>％</w:t>
      </w:r>
      <w:r>
        <w:rPr>
          <w:rFonts w:ascii="Times New Roman"/>
          <w:kern w:val="2"/>
          <w:szCs w:val="21"/>
        </w:rPr>
        <w:t>]</w:t>
      </w:r>
      <w:r>
        <w:rPr>
          <w:rFonts w:ascii="Times New Roman" w:hAnsi="宋体"/>
          <w:kern w:val="2"/>
          <w:szCs w:val="22"/>
        </w:rPr>
        <w:t>，置于</w:t>
      </w:r>
      <w:r>
        <w:rPr>
          <w:rFonts w:ascii="Times New Roman"/>
          <w:kern w:val="2"/>
          <w:szCs w:val="22"/>
        </w:rPr>
        <w:t>200mL</w:t>
      </w:r>
      <w:r>
        <w:rPr>
          <w:rFonts w:ascii="Times New Roman" w:hAnsi="宋体"/>
          <w:kern w:val="2"/>
          <w:szCs w:val="22"/>
        </w:rPr>
        <w:t>烧杯，加</w:t>
      </w:r>
      <w:r>
        <w:rPr>
          <w:rFonts w:ascii="Times New Roman"/>
          <w:kern w:val="2"/>
          <w:szCs w:val="22"/>
        </w:rPr>
        <w:t>20mL</w:t>
      </w:r>
      <w:r>
        <w:rPr>
          <w:rFonts w:ascii="Times New Roman" w:hAnsi="宋体"/>
          <w:kern w:val="2"/>
          <w:szCs w:val="22"/>
        </w:rPr>
        <w:t>硝酸（</w:t>
      </w:r>
      <w:r>
        <w:rPr>
          <w:rFonts w:ascii="Times New Roman" w:hint="eastAsia"/>
          <w:kern w:val="2"/>
          <w:szCs w:val="22"/>
        </w:rPr>
        <w:t>4</w:t>
      </w:r>
      <w:r>
        <w:rPr>
          <w:rFonts w:ascii="Times New Roman"/>
          <w:kern w:val="2"/>
          <w:szCs w:val="22"/>
        </w:rPr>
        <w:t>.</w:t>
      </w:r>
      <w:r>
        <w:rPr>
          <w:rFonts w:ascii="Times New Roman" w:hint="eastAsia"/>
          <w:kern w:val="2"/>
          <w:szCs w:val="22"/>
        </w:rPr>
        <w:t>4</w:t>
      </w:r>
      <w:r>
        <w:rPr>
          <w:rFonts w:ascii="Times New Roman" w:hAnsi="宋体"/>
          <w:kern w:val="2"/>
          <w:szCs w:val="22"/>
        </w:rPr>
        <w:t>），低温溶解，冷却至室温，溶液移入</w:t>
      </w:r>
      <w:r>
        <w:rPr>
          <w:rFonts w:ascii="Times New Roman"/>
          <w:kern w:val="2"/>
          <w:szCs w:val="22"/>
        </w:rPr>
        <w:t>200mL</w:t>
      </w:r>
      <w:r>
        <w:rPr>
          <w:rFonts w:ascii="Times New Roman" w:hAnsi="宋体"/>
          <w:kern w:val="2"/>
          <w:szCs w:val="22"/>
        </w:rPr>
        <w:t>容量瓶中，用水稀释至刻度，摇匀。此溶液</w:t>
      </w:r>
      <w:r>
        <w:rPr>
          <w:rFonts w:ascii="Times New Roman"/>
          <w:kern w:val="2"/>
          <w:szCs w:val="22"/>
        </w:rPr>
        <w:t>1mL</w:t>
      </w:r>
      <w:r>
        <w:rPr>
          <w:rFonts w:ascii="Times New Roman" w:hAnsi="宋体"/>
          <w:kern w:val="2"/>
          <w:szCs w:val="22"/>
        </w:rPr>
        <w:t>含</w:t>
      </w:r>
      <w:r>
        <w:rPr>
          <w:rFonts w:ascii="Times New Roman"/>
          <w:kern w:val="2"/>
          <w:szCs w:val="22"/>
        </w:rPr>
        <w:t>1mg</w:t>
      </w:r>
      <w:r>
        <w:rPr>
          <w:rFonts w:ascii="Times New Roman" w:hAnsi="宋体"/>
          <w:kern w:val="2"/>
          <w:szCs w:val="22"/>
        </w:rPr>
        <w:t>锰。</w:t>
      </w:r>
    </w:p>
    <w:p w:rsidR="00F51A9E" w:rsidRDefault="005E0673">
      <w:pPr>
        <w:pStyle w:val="ad"/>
        <w:ind w:firstLineChars="0" w:firstLine="0"/>
        <w:rPr>
          <w:rFonts w:ascii="黑体" w:eastAsia="黑体"/>
        </w:rPr>
      </w:pPr>
      <w:r>
        <w:rPr>
          <w:rFonts w:ascii="黑体" w:eastAsia="黑体" w:hAnsi="黑体" w:cs="黑体" w:hint="eastAsia"/>
          <w:kern w:val="2"/>
          <w:szCs w:val="22"/>
        </w:rPr>
        <w:t>4.</w:t>
      </w:r>
      <w:r>
        <w:rPr>
          <w:rFonts w:ascii="黑体" w:eastAsia="黑体" w:hAnsi="黑体" w:cs="黑体" w:hint="eastAsia"/>
        </w:rPr>
        <w:t xml:space="preserve">17 </w:t>
      </w:r>
      <w:proofErr w:type="gramStart"/>
      <w:r>
        <w:rPr>
          <w:rFonts w:hAnsi="宋体" w:cs="黑体" w:hint="eastAsia"/>
          <w:kern w:val="2"/>
          <w:szCs w:val="22"/>
        </w:rPr>
        <w:t>镍标准</w:t>
      </w:r>
      <w:proofErr w:type="gramEnd"/>
      <w:r>
        <w:rPr>
          <w:rFonts w:hAnsi="宋体" w:cs="黑体" w:hint="eastAsia"/>
          <w:kern w:val="2"/>
          <w:szCs w:val="22"/>
        </w:rPr>
        <w:t>贮存溶液</w:t>
      </w:r>
      <w:r>
        <w:rPr>
          <w:rFonts w:ascii="Times New Roman" w:hAnsi="宋体"/>
          <w:kern w:val="2"/>
          <w:szCs w:val="22"/>
        </w:rPr>
        <w:t>：</w:t>
      </w:r>
      <w:r>
        <w:rPr>
          <w:rFonts w:ascii="Times New Roman" w:hAnsi="宋体" w:hint="eastAsia"/>
          <w:kern w:val="2"/>
          <w:szCs w:val="22"/>
        </w:rPr>
        <w:t>称取</w:t>
      </w:r>
      <w:r>
        <w:rPr>
          <w:rFonts w:ascii="Times New Roman" w:hAnsi="宋体" w:hint="eastAsia"/>
          <w:kern w:val="2"/>
          <w:szCs w:val="22"/>
        </w:rPr>
        <w:t>0.2000g</w:t>
      </w:r>
      <w:proofErr w:type="gramStart"/>
      <w:r>
        <w:rPr>
          <w:rFonts w:ascii="Times New Roman" w:hAnsi="宋体" w:hint="eastAsia"/>
          <w:kern w:val="2"/>
          <w:szCs w:val="22"/>
        </w:rPr>
        <w:t>金属镍粉</w:t>
      </w:r>
      <w:proofErr w:type="gramEnd"/>
      <w:r>
        <w:rPr>
          <w:rFonts w:ascii="Times New Roman"/>
          <w:kern w:val="2"/>
          <w:szCs w:val="21"/>
        </w:rPr>
        <w:t>[</w:t>
      </w:r>
      <w:r>
        <w:rPr>
          <w:rFonts w:ascii="Times New Roman"/>
          <w:i/>
          <w:kern w:val="2"/>
          <w:szCs w:val="21"/>
        </w:rPr>
        <w:t>w</w:t>
      </w:r>
      <w:r>
        <w:rPr>
          <w:rFonts w:ascii="Times New Roman" w:hint="eastAsia"/>
          <w:kern w:val="2"/>
          <w:szCs w:val="21"/>
        </w:rPr>
        <w:t>(</w:t>
      </w:r>
      <w:r>
        <w:rPr>
          <w:rFonts w:ascii="Times New Roman"/>
          <w:kern w:val="2"/>
          <w:szCs w:val="21"/>
        </w:rPr>
        <w:t>Ni</w:t>
      </w:r>
      <w:r>
        <w:rPr>
          <w:rFonts w:ascii="Times New Roman" w:hint="eastAsia"/>
          <w:kern w:val="2"/>
          <w:szCs w:val="21"/>
        </w:rPr>
        <w:t>)</w:t>
      </w:r>
      <w:r>
        <w:rPr>
          <w:rFonts w:ascii="Times New Roman"/>
          <w:kern w:val="2"/>
          <w:szCs w:val="21"/>
        </w:rPr>
        <w:t>≥99.9</w:t>
      </w:r>
      <w:r>
        <w:rPr>
          <w:rFonts w:ascii="Times New Roman" w:hint="eastAsia"/>
          <w:kern w:val="2"/>
          <w:szCs w:val="21"/>
        </w:rPr>
        <w:t>％</w:t>
      </w:r>
      <w:r>
        <w:rPr>
          <w:rFonts w:ascii="Times New Roman"/>
          <w:kern w:val="2"/>
          <w:szCs w:val="21"/>
        </w:rPr>
        <w:t>]</w:t>
      </w:r>
      <w:r>
        <w:rPr>
          <w:rFonts w:ascii="Times New Roman" w:hAnsi="宋体" w:hint="eastAsia"/>
          <w:kern w:val="2"/>
          <w:szCs w:val="22"/>
        </w:rPr>
        <w:t>，置于</w:t>
      </w:r>
      <w:r>
        <w:rPr>
          <w:rFonts w:ascii="Times New Roman" w:hAnsi="宋体" w:hint="eastAsia"/>
          <w:kern w:val="2"/>
          <w:szCs w:val="22"/>
        </w:rPr>
        <w:t>200mL</w:t>
      </w:r>
      <w:r>
        <w:rPr>
          <w:rFonts w:ascii="Times New Roman" w:hAnsi="宋体" w:hint="eastAsia"/>
          <w:kern w:val="2"/>
          <w:szCs w:val="22"/>
        </w:rPr>
        <w:t>烧杯，加</w:t>
      </w:r>
      <w:r>
        <w:rPr>
          <w:rFonts w:ascii="Times New Roman" w:hAnsi="宋体" w:hint="eastAsia"/>
          <w:kern w:val="2"/>
          <w:szCs w:val="22"/>
        </w:rPr>
        <w:t>20mL</w:t>
      </w:r>
      <w:r>
        <w:rPr>
          <w:rFonts w:ascii="Times New Roman" w:hAnsi="宋体" w:hint="eastAsia"/>
          <w:kern w:val="2"/>
          <w:szCs w:val="22"/>
        </w:rPr>
        <w:t>硝酸</w:t>
      </w:r>
      <w:r>
        <w:rPr>
          <w:rFonts w:ascii="Times New Roman" w:hAnsi="宋体" w:hint="eastAsia"/>
          <w:kern w:val="2"/>
          <w:szCs w:val="22"/>
        </w:rPr>
        <w:t>(4.4</w:t>
      </w:r>
      <w:r>
        <w:rPr>
          <w:rFonts w:ascii="Times New Roman" w:hAnsi="宋体" w:hint="eastAsia"/>
          <w:kern w:val="2"/>
          <w:szCs w:val="22"/>
        </w:rPr>
        <w:t>），低温溶解，冷却至室温，溶液移入</w:t>
      </w:r>
      <w:r>
        <w:rPr>
          <w:rFonts w:ascii="Times New Roman" w:hAnsi="宋体" w:hint="eastAsia"/>
          <w:kern w:val="2"/>
          <w:szCs w:val="22"/>
        </w:rPr>
        <w:t>200mL</w:t>
      </w:r>
      <w:r>
        <w:rPr>
          <w:rFonts w:ascii="Times New Roman" w:hAnsi="宋体" w:hint="eastAsia"/>
          <w:kern w:val="2"/>
          <w:szCs w:val="22"/>
        </w:rPr>
        <w:t>容量瓶中，用水稀释至刻度，摇匀。此溶液</w:t>
      </w:r>
      <w:r>
        <w:rPr>
          <w:rFonts w:ascii="Times New Roman" w:hAnsi="宋体" w:hint="eastAsia"/>
          <w:kern w:val="2"/>
          <w:szCs w:val="22"/>
        </w:rPr>
        <w:t>1mL</w:t>
      </w:r>
      <w:r>
        <w:rPr>
          <w:rFonts w:ascii="Times New Roman" w:hAnsi="宋体" w:hint="eastAsia"/>
          <w:kern w:val="2"/>
          <w:szCs w:val="22"/>
        </w:rPr>
        <w:t>含</w:t>
      </w:r>
      <w:r>
        <w:rPr>
          <w:rFonts w:ascii="Times New Roman" w:hAnsi="宋体" w:hint="eastAsia"/>
          <w:kern w:val="2"/>
          <w:szCs w:val="22"/>
        </w:rPr>
        <w:t>1mg</w:t>
      </w:r>
      <w:r>
        <w:rPr>
          <w:rFonts w:ascii="Times New Roman" w:hAnsi="宋体" w:hint="eastAsia"/>
          <w:kern w:val="2"/>
          <w:szCs w:val="22"/>
        </w:rPr>
        <w:t>镍。</w:t>
      </w:r>
    </w:p>
    <w:p w:rsidR="00F51A9E" w:rsidRDefault="005E0673">
      <w:pPr>
        <w:pStyle w:val="ad"/>
        <w:ind w:firstLineChars="0" w:firstLine="0"/>
        <w:rPr>
          <w:rFonts w:ascii="黑体" w:eastAsia="黑体"/>
        </w:rPr>
      </w:pPr>
      <w:r>
        <w:rPr>
          <w:rFonts w:ascii="黑体" w:eastAsia="黑体" w:hAnsi="黑体" w:cs="黑体" w:hint="eastAsia"/>
          <w:kern w:val="2"/>
          <w:szCs w:val="22"/>
        </w:rPr>
        <w:t>4.</w:t>
      </w:r>
      <w:r>
        <w:rPr>
          <w:rFonts w:ascii="黑体" w:eastAsia="黑体" w:hAnsi="黑体" w:cs="黑体" w:hint="eastAsia"/>
        </w:rPr>
        <w:t xml:space="preserve">18 </w:t>
      </w:r>
      <w:proofErr w:type="gramStart"/>
      <w:r>
        <w:rPr>
          <w:rFonts w:hAnsi="宋体" w:cs="黑体" w:hint="eastAsia"/>
          <w:kern w:val="2"/>
          <w:szCs w:val="22"/>
        </w:rPr>
        <w:t>钛标准</w:t>
      </w:r>
      <w:proofErr w:type="gramEnd"/>
      <w:r>
        <w:rPr>
          <w:rFonts w:hAnsi="宋体" w:cs="黑体" w:hint="eastAsia"/>
          <w:kern w:val="2"/>
          <w:szCs w:val="22"/>
        </w:rPr>
        <w:t>贮存溶液</w:t>
      </w:r>
      <w:r>
        <w:rPr>
          <w:rFonts w:ascii="Times New Roman" w:hAnsi="宋体"/>
          <w:kern w:val="2"/>
          <w:szCs w:val="22"/>
        </w:rPr>
        <w:t>：</w:t>
      </w:r>
      <w:r>
        <w:rPr>
          <w:rFonts w:ascii="Times New Roman" w:hAnsi="宋体" w:hint="eastAsia"/>
          <w:kern w:val="2"/>
          <w:szCs w:val="22"/>
        </w:rPr>
        <w:t>称取</w:t>
      </w:r>
      <w:r>
        <w:rPr>
          <w:rFonts w:ascii="Times New Roman" w:hAnsi="宋体" w:hint="eastAsia"/>
          <w:kern w:val="2"/>
          <w:szCs w:val="22"/>
        </w:rPr>
        <w:t>0.1669g</w:t>
      </w:r>
      <w:r>
        <w:rPr>
          <w:rFonts w:ascii="Times New Roman" w:hAnsi="宋体" w:hint="eastAsia"/>
          <w:kern w:val="2"/>
          <w:szCs w:val="22"/>
        </w:rPr>
        <w:t>基准二氧化钛</w:t>
      </w:r>
      <w:r>
        <w:rPr>
          <w:rFonts w:ascii="Times New Roman"/>
          <w:kern w:val="2"/>
          <w:szCs w:val="24"/>
        </w:rPr>
        <w:t>[</w:t>
      </w:r>
      <w:r>
        <w:rPr>
          <w:rFonts w:ascii="Times New Roman"/>
          <w:i/>
          <w:szCs w:val="21"/>
        </w:rPr>
        <w:t>w</w:t>
      </w:r>
      <w:r>
        <w:rPr>
          <w:rFonts w:ascii="Times New Roman" w:hint="eastAsia"/>
          <w:szCs w:val="21"/>
        </w:rPr>
        <w:t>(TiO</w:t>
      </w:r>
      <w:r>
        <w:rPr>
          <w:rFonts w:ascii="Times New Roman" w:hint="eastAsia"/>
          <w:szCs w:val="21"/>
          <w:vertAlign w:val="subscript"/>
        </w:rPr>
        <w:t>2</w:t>
      </w:r>
      <w:r>
        <w:rPr>
          <w:rFonts w:ascii="Times New Roman" w:hint="eastAsia"/>
          <w:szCs w:val="21"/>
        </w:rPr>
        <w:t>)</w:t>
      </w:r>
      <w:r>
        <w:rPr>
          <w:rFonts w:ascii="Arial" w:hAnsi="Arial" w:cs="Arial"/>
          <w:kern w:val="2"/>
          <w:szCs w:val="24"/>
        </w:rPr>
        <w:t>≥</w:t>
      </w:r>
      <w:r>
        <w:rPr>
          <w:rFonts w:ascii="Times New Roman"/>
          <w:kern w:val="2"/>
          <w:szCs w:val="24"/>
        </w:rPr>
        <w:t>99.9%]</w:t>
      </w:r>
      <w:r>
        <w:rPr>
          <w:rFonts w:ascii="Times New Roman" w:hAnsi="宋体" w:hint="eastAsia"/>
          <w:kern w:val="2"/>
          <w:szCs w:val="22"/>
        </w:rPr>
        <w:t>，加</w:t>
      </w:r>
      <w:r>
        <w:rPr>
          <w:rFonts w:ascii="Times New Roman" w:hAnsi="宋体" w:hint="eastAsia"/>
          <w:kern w:val="2"/>
          <w:szCs w:val="22"/>
        </w:rPr>
        <w:t>7mL</w:t>
      </w:r>
      <w:r>
        <w:rPr>
          <w:rFonts w:ascii="Times New Roman" w:hAnsi="宋体" w:hint="eastAsia"/>
          <w:kern w:val="2"/>
          <w:szCs w:val="22"/>
        </w:rPr>
        <w:t>硝酸（</w:t>
      </w:r>
      <w:r>
        <w:rPr>
          <w:rFonts w:ascii="Times New Roman" w:hAnsi="宋体" w:hint="eastAsia"/>
          <w:kern w:val="2"/>
          <w:szCs w:val="22"/>
        </w:rPr>
        <w:t>4.2</w:t>
      </w:r>
      <w:r>
        <w:rPr>
          <w:rFonts w:ascii="Times New Roman" w:hAnsi="宋体" w:hint="eastAsia"/>
          <w:kern w:val="2"/>
          <w:szCs w:val="22"/>
        </w:rPr>
        <w:t>）、</w:t>
      </w:r>
      <w:r>
        <w:rPr>
          <w:rFonts w:ascii="Times New Roman" w:hAnsi="宋体" w:hint="eastAsia"/>
          <w:kern w:val="2"/>
          <w:szCs w:val="22"/>
        </w:rPr>
        <w:t>1mL</w:t>
      </w:r>
      <w:r>
        <w:rPr>
          <w:rFonts w:ascii="Times New Roman" w:hAnsi="宋体" w:hint="eastAsia"/>
          <w:kern w:val="2"/>
          <w:szCs w:val="22"/>
        </w:rPr>
        <w:t>氢氟酸（</w:t>
      </w:r>
      <w:r>
        <w:rPr>
          <w:rFonts w:ascii="Times New Roman" w:hAnsi="宋体" w:hint="eastAsia"/>
          <w:kern w:val="2"/>
          <w:szCs w:val="22"/>
        </w:rPr>
        <w:t>4.7</w:t>
      </w:r>
      <w:r>
        <w:rPr>
          <w:rFonts w:ascii="Times New Roman" w:hAnsi="宋体" w:hint="eastAsia"/>
          <w:kern w:val="2"/>
          <w:szCs w:val="22"/>
        </w:rPr>
        <w:t>）进行微波消解，冷却至室温，溶液移入</w:t>
      </w:r>
      <w:r>
        <w:rPr>
          <w:rFonts w:ascii="Times New Roman" w:hAnsi="宋体" w:hint="eastAsia"/>
          <w:kern w:val="2"/>
          <w:szCs w:val="22"/>
        </w:rPr>
        <w:t>100mL</w:t>
      </w:r>
      <w:r>
        <w:rPr>
          <w:rFonts w:ascii="Times New Roman" w:hAnsi="宋体" w:hint="eastAsia"/>
          <w:kern w:val="2"/>
          <w:szCs w:val="22"/>
        </w:rPr>
        <w:t>容量瓶中，用水稀释至刻度，摇匀。此溶液</w:t>
      </w:r>
      <w:r>
        <w:rPr>
          <w:rFonts w:ascii="Times New Roman" w:hAnsi="宋体" w:hint="eastAsia"/>
          <w:kern w:val="2"/>
          <w:szCs w:val="22"/>
        </w:rPr>
        <w:t>1mL</w:t>
      </w:r>
      <w:r>
        <w:rPr>
          <w:rFonts w:ascii="Times New Roman" w:hAnsi="宋体" w:hint="eastAsia"/>
          <w:kern w:val="2"/>
          <w:szCs w:val="22"/>
        </w:rPr>
        <w:t>含</w:t>
      </w:r>
      <w:r>
        <w:rPr>
          <w:rFonts w:ascii="Times New Roman" w:hAnsi="宋体" w:hint="eastAsia"/>
          <w:kern w:val="2"/>
          <w:szCs w:val="22"/>
        </w:rPr>
        <w:t>1mg</w:t>
      </w:r>
      <w:r>
        <w:rPr>
          <w:rFonts w:ascii="Times New Roman" w:hAnsi="宋体" w:hint="eastAsia"/>
          <w:kern w:val="2"/>
          <w:szCs w:val="22"/>
        </w:rPr>
        <w:t>钛。</w:t>
      </w:r>
    </w:p>
    <w:p w:rsidR="00F51A9E" w:rsidRDefault="005E0673">
      <w:pPr>
        <w:pStyle w:val="ad"/>
        <w:ind w:firstLineChars="0" w:firstLine="0"/>
        <w:rPr>
          <w:rFonts w:ascii="Times New Roman"/>
        </w:rPr>
      </w:pPr>
      <w:r>
        <w:rPr>
          <w:rFonts w:ascii="黑体" w:eastAsia="黑体" w:hAnsi="黑体" w:cs="黑体" w:hint="eastAsia"/>
          <w:kern w:val="2"/>
          <w:szCs w:val="22"/>
        </w:rPr>
        <w:t>4.</w:t>
      </w:r>
      <w:r>
        <w:rPr>
          <w:rFonts w:ascii="黑体" w:eastAsia="黑体" w:hAnsi="黑体" w:cs="黑体" w:hint="eastAsia"/>
        </w:rPr>
        <w:t xml:space="preserve">19 </w:t>
      </w:r>
      <w:r>
        <w:rPr>
          <w:rFonts w:hint="eastAsia"/>
        </w:rPr>
        <w:t>混合标准溶液</w:t>
      </w:r>
      <w:r>
        <w:rPr>
          <w:rFonts w:ascii="Times New Roman"/>
        </w:rPr>
        <w:t>A</w:t>
      </w:r>
      <w:r>
        <w:rPr>
          <w:rFonts w:ascii="Times New Roman"/>
        </w:rPr>
        <w:t>：分别移取标准贮存溶液（</w:t>
      </w:r>
      <w:r>
        <w:rPr>
          <w:rFonts w:ascii="Times New Roman" w:hint="eastAsia"/>
        </w:rPr>
        <w:t>4</w:t>
      </w:r>
      <w:r>
        <w:rPr>
          <w:rFonts w:ascii="Times New Roman"/>
        </w:rPr>
        <w:t>.</w:t>
      </w:r>
      <w:r>
        <w:rPr>
          <w:rFonts w:ascii="Times New Roman" w:hint="eastAsia"/>
        </w:rPr>
        <w:t>9~4.18</w:t>
      </w:r>
      <w:r>
        <w:rPr>
          <w:rFonts w:ascii="Times New Roman"/>
        </w:rPr>
        <w:t>）各</w:t>
      </w:r>
      <w:r>
        <w:rPr>
          <w:rFonts w:ascii="Times New Roman"/>
        </w:rPr>
        <w:t>5.00mL</w:t>
      </w:r>
      <w:r>
        <w:rPr>
          <w:rFonts w:ascii="Times New Roman"/>
        </w:rPr>
        <w:t>于</w:t>
      </w:r>
      <w:r>
        <w:rPr>
          <w:rFonts w:ascii="Times New Roman"/>
        </w:rPr>
        <w:t>100mL</w:t>
      </w:r>
      <w:r>
        <w:rPr>
          <w:rFonts w:ascii="Times New Roman"/>
        </w:rPr>
        <w:t>容量瓶中，加入</w:t>
      </w:r>
      <w:r>
        <w:rPr>
          <w:rFonts w:ascii="Times New Roman"/>
        </w:rPr>
        <w:t>10mL</w:t>
      </w:r>
      <w:r>
        <w:rPr>
          <w:rFonts w:ascii="Times New Roman"/>
        </w:rPr>
        <w:t>硝酸（</w:t>
      </w:r>
      <w:r>
        <w:rPr>
          <w:rFonts w:ascii="Times New Roman" w:hint="eastAsia"/>
        </w:rPr>
        <w:t>4.4</w:t>
      </w:r>
      <w:r>
        <w:rPr>
          <w:rFonts w:ascii="Times New Roman"/>
        </w:rPr>
        <w:t>）以</w:t>
      </w:r>
      <w:r>
        <w:rPr>
          <w:rFonts w:ascii="Times New Roman"/>
        </w:rPr>
        <w:t>水稀释至刻度，混匀。此溶液</w:t>
      </w:r>
      <w:r>
        <w:rPr>
          <w:rFonts w:ascii="Times New Roman"/>
        </w:rPr>
        <w:t>1mL</w:t>
      </w:r>
      <w:r>
        <w:rPr>
          <w:rFonts w:ascii="Times New Roman"/>
        </w:rPr>
        <w:t>含铜、锌、铅、铬、镉、钡、钴、锰、镍、</w:t>
      </w:r>
      <w:proofErr w:type="gramStart"/>
      <w:r>
        <w:rPr>
          <w:rFonts w:ascii="Times New Roman"/>
        </w:rPr>
        <w:t>钛各</w:t>
      </w:r>
      <w:proofErr w:type="gramEnd"/>
      <w:r>
        <w:rPr>
          <w:rFonts w:ascii="Times New Roman"/>
        </w:rPr>
        <w:t>50</w:t>
      </w:r>
      <w:r>
        <w:rPr>
          <w:rFonts w:ascii="Times New Roman" w:hint="eastAsia"/>
        </w:rPr>
        <w:t>.00</w:t>
      </w:r>
      <w:r>
        <w:rPr>
          <w:rFonts w:ascii="Times New Roman"/>
        </w:rPr>
        <w:t>μg</w:t>
      </w:r>
      <w:r>
        <w:rPr>
          <w:rFonts w:ascii="Times New Roman"/>
        </w:rPr>
        <w:t>。</w:t>
      </w:r>
    </w:p>
    <w:p w:rsidR="00F51A9E" w:rsidRDefault="005E0673">
      <w:pPr>
        <w:pStyle w:val="ad"/>
        <w:ind w:firstLineChars="0" w:firstLine="0"/>
        <w:rPr>
          <w:rFonts w:ascii="Times New Roman" w:eastAsia="黑体"/>
        </w:rPr>
      </w:pPr>
      <w:r>
        <w:rPr>
          <w:rFonts w:ascii="黑体" w:eastAsia="黑体" w:hAnsi="黑体" w:cs="黑体" w:hint="eastAsia"/>
          <w:kern w:val="2"/>
          <w:szCs w:val="22"/>
        </w:rPr>
        <w:t>4.</w:t>
      </w:r>
      <w:r>
        <w:rPr>
          <w:rFonts w:ascii="黑体" w:eastAsia="黑体" w:hAnsi="黑体" w:cs="黑体" w:hint="eastAsia"/>
        </w:rPr>
        <w:t xml:space="preserve">20 </w:t>
      </w:r>
      <w:r>
        <w:rPr>
          <w:rFonts w:hAnsi="宋体" w:hint="eastAsia"/>
        </w:rPr>
        <w:t>混合标准溶液</w:t>
      </w:r>
      <w:r>
        <w:rPr>
          <w:rFonts w:ascii="Times New Roman"/>
        </w:rPr>
        <w:t>B</w:t>
      </w:r>
      <w:r>
        <w:rPr>
          <w:rFonts w:ascii="Times New Roman" w:hint="eastAsia"/>
        </w:rPr>
        <w:t>：</w:t>
      </w:r>
      <w:r>
        <w:rPr>
          <w:rFonts w:ascii="Times New Roman" w:hAnsi="宋体"/>
        </w:rPr>
        <w:t>移取混合标准溶液</w:t>
      </w:r>
      <w:r>
        <w:rPr>
          <w:rFonts w:ascii="Times New Roman"/>
        </w:rPr>
        <w:t>A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4.19</w:t>
      </w:r>
      <w:r>
        <w:rPr>
          <w:rFonts w:ascii="Times New Roman" w:hint="eastAsia"/>
        </w:rPr>
        <w:t>）</w:t>
      </w:r>
      <w:r>
        <w:rPr>
          <w:rFonts w:ascii="Times New Roman"/>
        </w:rPr>
        <w:t>10.00mL</w:t>
      </w:r>
      <w:r>
        <w:rPr>
          <w:rFonts w:ascii="Times New Roman" w:hAnsi="宋体"/>
        </w:rPr>
        <w:t>于</w:t>
      </w:r>
      <w:r>
        <w:rPr>
          <w:rFonts w:ascii="Times New Roman"/>
        </w:rPr>
        <w:t>100mL</w:t>
      </w:r>
      <w:r>
        <w:rPr>
          <w:rFonts w:ascii="Times New Roman" w:hAnsi="宋体"/>
        </w:rPr>
        <w:t>容量瓶中，加入</w:t>
      </w:r>
      <w:r>
        <w:rPr>
          <w:rFonts w:ascii="Times New Roman"/>
        </w:rPr>
        <w:t>10mL</w:t>
      </w:r>
      <w:r>
        <w:rPr>
          <w:rFonts w:ascii="Times New Roman" w:hAnsi="宋体"/>
        </w:rPr>
        <w:t>硝酸（</w:t>
      </w:r>
      <w:r>
        <w:rPr>
          <w:rFonts w:ascii="Times New Roman" w:hint="eastAsia"/>
        </w:rPr>
        <w:t>3.3</w:t>
      </w:r>
      <w:r>
        <w:rPr>
          <w:rFonts w:ascii="Times New Roman" w:hAnsi="宋体"/>
        </w:rPr>
        <w:t>）以水稀释至刻度，混匀。此溶液</w:t>
      </w:r>
      <w:r>
        <w:rPr>
          <w:rFonts w:ascii="Times New Roman"/>
        </w:rPr>
        <w:t>1mL</w:t>
      </w:r>
      <w:r>
        <w:rPr>
          <w:rFonts w:ascii="Times New Roman" w:hAnsi="宋体"/>
        </w:rPr>
        <w:t>含铜、锌、铅、铬、镉、钡、钴、锰、镍、</w:t>
      </w:r>
      <w:proofErr w:type="gramStart"/>
      <w:r>
        <w:rPr>
          <w:rFonts w:ascii="Times New Roman" w:hAnsi="宋体"/>
        </w:rPr>
        <w:t>钛各</w:t>
      </w:r>
      <w:proofErr w:type="gramEnd"/>
      <w:r>
        <w:rPr>
          <w:rFonts w:ascii="Times New Roman"/>
        </w:rPr>
        <w:t>5.0</w:t>
      </w:r>
      <w:r>
        <w:rPr>
          <w:rFonts w:ascii="Times New Roman" w:hint="eastAsia"/>
        </w:rPr>
        <w:t>0</w:t>
      </w:r>
      <w:r>
        <w:rPr>
          <w:rFonts w:ascii="Times New Roman"/>
        </w:rPr>
        <w:t>μg</w:t>
      </w:r>
      <w:r>
        <w:rPr>
          <w:rFonts w:ascii="Times New Roman" w:hint="eastAsia"/>
        </w:rPr>
        <w:t>。</w:t>
      </w:r>
    </w:p>
    <w:p w:rsidR="00F51A9E" w:rsidRDefault="005E0673">
      <w:pPr>
        <w:pStyle w:val="ad"/>
        <w:ind w:firstLineChars="0" w:firstLine="0"/>
        <w:rPr>
          <w:rFonts w:ascii="Times New Roman"/>
        </w:rPr>
      </w:pPr>
      <w:r>
        <w:rPr>
          <w:rFonts w:ascii="黑体" w:eastAsia="黑体" w:hAnsi="黑体" w:cs="黑体" w:hint="eastAsia"/>
          <w:kern w:val="2"/>
          <w:szCs w:val="22"/>
        </w:rPr>
        <w:t>4.</w:t>
      </w:r>
      <w:r>
        <w:rPr>
          <w:rFonts w:ascii="黑体" w:eastAsia="黑体" w:hAnsi="黑体" w:cs="黑体" w:hint="eastAsia"/>
        </w:rPr>
        <w:t xml:space="preserve">21 </w:t>
      </w:r>
      <w:r>
        <w:rPr>
          <w:rFonts w:ascii="Times New Roman" w:hAnsi="宋体"/>
        </w:rPr>
        <w:t>混合标准溶液</w:t>
      </w:r>
      <w:r>
        <w:rPr>
          <w:rFonts w:ascii="Times New Roman"/>
        </w:rPr>
        <w:t>C</w:t>
      </w:r>
      <w:r>
        <w:rPr>
          <w:rFonts w:ascii="Times New Roman" w:hint="eastAsia"/>
        </w:rPr>
        <w:t>：</w:t>
      </w:r>
      <w:r>
        <w:rPr>
          <w:rFonts w:ascii="Times New Roman" w:hAnsi="宋体"/>
        </w:rPr>
        <w:t>移取混合标准溶液</w:t>
      </w:r>
      <w:r>
        <w:rPr>
          <w:rFonts w:ascii="Times New Roman" w:hint="eastAsia"/>
        </w:rPr>
        <w:t>B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4.20</w:t>
      </w:r>
      <w:r>
        <w:rPr>
          <w:rFonts w:ascii="Times New Roman" w:hint="eastAsia"/>
        </w:rPr>
        <w:t>）</w:t>
      </w:r>
      <w:r>
        <w:rPr>
          <w:rFonts w:ascii="Times New Roman"/>
        </w:rPr>
        <w:t>1</w:t>
      </w:r>
      <w:r>
        <w:rPr>
          <w:rFonts w:ascii="Times New Roman" w:hint="eastAsia"/>
        </w:rPr>
        <w:t>0</w:t>
      </w:r>
      <w:r>
        <w:rPr>
          <w:rFonts w:ascii="Times New Roman"/>
        </w:rPr>
        <w:t>.00mL</w:t>
      </w:r>
      <w:r>
        <w:rPr>
          <w:rFonts w:ascii="Times New Roman" w:hAnsi="宋体"/>
        </w:rPr>
        <w:t>于</w:t>
      </w:r>
      <w:r>
        <w:rPr>
          <w:rFonts w:ascii="Times New Roman"/>
        </w:rPr>
        <w:t>100mL</w:t>
      </w:r>
      <w:r>
        <w:rPr>
          <w:rFonts w:ascii="Times New Roman" w:hAnsi="宋体"/>
        </w:rPr>
        <w:t>容量瓶中，加入</w:t>
      </w:r>
      <w:r>
        <w:rPr>
          <w:rFonts w:ascii="Times New Roman"/>
        </w:rPr>
        <w:t>10mL</w:t>
      </w:r>
      <w:r>
        <w:rPr>
          <w:rFonts w:ascii="Times New Roman" w:hAnsi="宋体"/>
        </w:rPr>
        <w:t>硝酸（</w:t>
      </w:r>
      <w:r>
        <w:rPr>
          <w:rFonts w:ascii="Times New Roman" w:hint="eastAsia"/>
        </w:rPr>
        <w:t>4.4</w:t>
      </w:r>
      <w:r>
        <w:rPr>
          <w:rFonts w:ascii="Times New Roman" w:hAnsi="宋体"/>
        </w:rPr>
        <w:t>）以水稀释至刻度，混匀。此溶液</w:t>
      </w:r>
      <w:r>
        <w:rPr>
          <w:rFonts w:ascii="Times New Roman"/>
        </w:rPr>
        <w:t>1mL</w:t>
      </w:r>
      <w:r>
        <w:rPr>
          <w:rFonts w:ascii="Times New Roman" w:hAnsi="宋体"/>
        </w:rPr>
        <w:t>含铜、锌、铅</w:t>
      </w:r>
      <w:r>
        <w:rPr>
          <w:rFonts w:ascii="Times New Roman" w:hAnsi="宋体"/>
        </w:rPr>
        <w:t>、铬、镉、钡、钴、锰、镍、</w:t>
      </w:r>
      <w:proofErr w:type="gramStart"/>
      <w:r>
        <w:rPr>
          <w:rFonts w:ascii="Times New Roman" w:hAnsi="宋体"/>
        </w:rPr>
        <w:t>钛各</w:t>
      </w:r>
      <w:proofErr w:type="gramEnd"/>
      <w:r>
        <w:rPr>
          <w:rFonts w:ascii="Times New Roman"/>
        </w:rPr>
        <w:t>0.5</w:t>
      </w:r>
      <w:r>
        <w:rPr>
          <w:rFonts w:ascii="Times New Roman" w:hint="eastAsia"/>
        </w:rPr>
        <w:t>0</w:t>
      </w:r>
      <w:r>
        <w:rPr>
          <w:rFonts w:ascii="Times New Roman"/>
        </w:rPr>
        <w:t>μg</w:t>
      </w:r>
      <w:r>
        <w:rPr>
          <w:rFonts w:ascii="Times New Roman" w:hint="eastAsia"/>
        </w:rPr>
        <w:t>。</w:t>
      </w:r>
    </w:p>
    <w:p w:rsidR="00F51A9E" w:rsidRDefault="005E0673">
      <w:pPr>
        <w:pStyle w:val="ad"/>
        <w:ind w:firstLineChars="0" w:firstLine="0"/>
        <w:rPr>
          <w:rFonts w:ascii="Times New Roman"/>
        </w:rPr>
      </w:pPr>
      <w:r>
        <w:rPr>
          <w:rFonts w:ascii="黑体" w:eastAsia="黑体" w:hAnsi="黑体" w:cs="黑体" w:hint="eastAsia"/>
          <w:kern w:val="2"/>
          <w:szCs w:val="22"/>
        </w:rPr>
        <w:t>4.</w:t>
      </w:r>
      <w:r>
        <w:rPr>
          <w:rFonts w:ascii="黑体" w:eastAsia="黑体" w:hAnsi="黑体" w:cs="黑体" w:hint="eastAsia"/>
        </w:rPr>
        <w:t>22</w:t>
      </w:r>
      <w:r>
        <w:rPr>
          <w:rFonts w:ascii="Times New Roman" w:hint="eastAsia"/>
        </w:rPr>
        <w:t>氩气</w:t>
      </w:r>
      <w:r>
        <w:rPr>
          <w:rFonts w:ascii="Times New Roman"/>
          <w:kern w:val="2"/>
          <w:szCs w:val="21"/>
        </w:rPr>
        <w:t>[φ</w:t>
      </w:r>
      <w:r>
        <w:rPr>
          <w:rFonts w:ascii="Times New Roman" w:hint="eastAsia"/>
          <w:kern w:val="2"/>
          <w:szCs w:val="21"/>
        </w:rPr>
        <w:t>（</w:t>
      </w:r>
      <w:proofErr w:type="spellStart"/>
      <w:r>
        <w:rPr>
          <w:rFonts w:ascii="Times New Roman"/>
          <w:kern w:val="2"/>
          <w:szCs w:val="21"/>
        </w:rPr>
        <w:t>Ar</w:t>
      </w:r>
      <w:proofErr w:type="spellEnd"/>
      <w:r>
        <w:rPr>
          <w:rFonts w:ascii="Times New Roman" w:hint="eastAsia"/>
          <w:kern w:val="2"/>
          <w:szCs w:val="21"/>
        </w:rPr>
        <w:t>）</w:t>
      </w:r>
      <w:r>
        <w:rPr>
          <w:rFonts w:ascii="Times New Roman"/>
          <w:kern w:val="2"/>
          <w:szCs w:val="21"/>
        </w:rPr>
        <w:t>≥99.99</w:t>
      </w:r>
      <w:r>
        <w:rPr>
          <w:rFonts w:ascii="Times New Roman" w:hint="eastAsia"/>
          <w:kern w:val="2"/>
          <w:szCs w:val="21"/>
        </w:rPr>
        <w:t>％</w:t>
      </w:r>
      <w:r>
        <w:rPr>
          <w:rFonts w:ascii="Times New Roman"/>
          <w:kern w:val="2"/>
          <w:szCs w:val="21"/>
        </w:rPr>
        <w:t>]</w:t>
      </w:r>
      <w:r>
        <w:rPr>
          <w:rFonts w:ascii="Times New Roman" w:hint="eastAsia"/>
        </w:rPr>
        <w:t>。</w:t>
      </w:r>
    </w:p>
    <w:p w:rsidR="00F51A9E" w:rsidRDefault="005E0673">
      <w:pPr>
        <w:pStyle w:val="a"/>
        <w:spacing w:before="312" w:after="312"/>
      </w:pPr>
      <w:r>
        <w:rPr>
          <w:rFonts w:hint="eastAsia"/>
        </w:rPr>
        <w:t>仪器设备</w:t>
      </w:r>
    </w:p>
    <w:p w:rsidR="00F51A9E" w:rsidRDefault="005E0673">
      <w:pPr>
        <w:pStyle w:val="a"/>
        <w:numPr>
          <w:ilvl w:val="0"/>
          <w:numId w:val="0"/>
        </w:numPr>
        <w:spacing w:beforeLines="0" w:afterLines="0"/>
        <w:rPr>
          <w:rFonts w:ascii="Times New Roman" w:eastAsia="宋体" w:hAnsi="宋体"/>
          <w:kern w:val="2"/>
          <w:szCs w:val="22"/>
        </w:rPr>
      </w:pPr>
      <w:r>
        <w:rPr>
          <w:rFonts w:hAnsi="宋体" w:hint="eastAsia"/>
          <w:kern w:val="2"/>
          <w:szCs w:val="22"/>
        </w:rPr>
        <w:t xml:space="preserve">5.1 </w:t>
      </w:r>
      <w:r>
        <w:rPr>
          <w:rFonts w:ascii="Times New Roman" w:eastAsia="宋体" w:hint="eastAsia"/>
          <w:kern w:val="2"/>
          <w:szCs w:val="22"/>
        </w:rPr>
        <w:t>电感耦合</w:t>
      </w:r>
      <w:r>
        <w:rPr>
          <w:rFonts w:ascii="Times New Roman" w:eastAsia="宋体" w:hAnsi="宋体"/>
          <w:kern w:val="2"/>
          <w:szCs w:val="22"/>
        </w:rPr>
        <w:t>等离子</w:t>
      </w:r>
      <w:r>
        <w:rPr>
          <w:rFonts w:ascii="Times New Roman" w:eastAsia="宋体" w:hAnsi="宋体" w:hint="eastAsia"/>
          <w:kern w:val="2"/>
          <w:szCs w:val="22"/>
        </w:rPr>
        <w:t>体</w:t>
      </w:r>
      <w:r>
        <w:rPr>
          <w:rFonts w:ascii="Times New Roman" w:eastAsia="宋体" w:hAnsi="宋体"/>
          <w:kern w:val="2"/>
          <w:szCs w:val="22"/>
        </w:rPr>
        <w:t>发射光谱仪</w:t>
      </w:r>
      <w:r>
        <w:rPr>
          <w:rFonts w:ascii="Times New Roman" w:eastAsia="宋体" w:hAnsi="宋体" w:hint="eastAsia"/>
          <w:kern w:val="2"/>
          <w:szCs w:val="22"/>
        </w:rPr>
        <w:t>，分辨率</w:t>
      </w:r>
      <w:r>
        <w:rPr>
          <w:rFonts w:ascii="Times New Roman" w:eastAsia="宋体"/>
          <w:kern w:val="2"/>
          <w:szCs w:val="22"/>
        </w:rPr>
        <w:t>&lt;0.006nm</w:t>
      </w:r>
      <w:r>
        <w:rPr>
          <w:rFonts w:ascii="宋体" w:eastAsia="宋体" w:hAnsi="宋体" w:hint="eastAsia"/>
          <w:kern w:val="2"/>
          <w:szCs w:val="22"/>
        </w:rPr>
        <w:t>(</w:t>
      </w:r>
      <w:r>
        <w:rPr>
          <w:rFonts w:ascii="Times New Roman" w:eastAsia="宋体"/>
          <w:kern w:val="2"/>
          <w:szCs w:val="22"/>
        </w:rPr>
        <w:t>200nm</w:t>
      </w:r>
      <w:r>
        <w:rPr>
          <w:rFonts w:ascii="宋体" w:eastAsia="宋体" w:hAnsi="宋体" w:hint="eastAsia"/>
          <w:kern w:val="2"/>
          <w:szCs w:val="22"/>
        </w:rPr>
        <w:t>处</w:t>
      </w:r>
      <w:r>
        <w:rPr>
          <w:rFonts w:ascii="宋体" w:eastAsia="宋体" w:hAnsi="宋体" w:hint="eastAsia"/>
          <w:kern w:val="2"/>
          <w:szCs w:val="22"/>
        </w:rPr>
        <w:t>)</w:t>
      </w:r>
      <w:r>
        <w:rPr>
          <w:rFonts w:ascii="宋体" w:eastAsia="宋体" w:hAnsi="宋体" w:hint="eastAsia"/>
          <w:kern w:val="2"/>
          <w:szCs w:val="22"/>
        </w:rPr>
        <w:t>。</w:t>
      </w:r>
    </w:p>
    <w:p w:rsidR="00F51A9E" w:rsidRDefault="005E0673">
      <w:pPr>
        <w:pStyle w:val="a"/>
        <w:numPr>
          <w:ilvl w:val="0"/>
          <w:numId w:val="0"/>
        </w:numPr>
        <w:spacing w:beforeLines="0" w:afterLines="0"/>
        <w:rPr>
          <w:rFonts w:hAnsi="宋体" w:cs="黑体"/>
          <w:kern w:val="2"/>
          <w:szCs w:val="22"/>
        </w:rPr>
      </w:pPr>
      <w:r>
        <w:rPr>
          <w:rFonts w:hAnsi="宋体" w:hint="eastAsia"/>
          <w:kern w:val="2"/>
          <w:szCs w:val="22"/>
        </w:rPr>
        <w:t>5.</w:t>
      </w:r>
      <w:r>
        <w:rPr>
          <w:rFonts w:hAnsi="宋体" w:cs="黑体" w:hint="eastAsia"/>
          <w:kern w:val="2"/>
          <w:szCs w:val="22"/>
        </w:rPr>
        <w:t xml:space="preserve">2 </w:t>
      </w:r>
      <w:r>
        <w:rPr>
          <w:rFonts w:ascii="宋体" w:eastAsia="宋体" w:hAnsi="宋体" w:cs="黑体" w:hint="eastAsia"/>
          <w:kern w:val="2"/>
          <w:szCs w:val="22"/>
        </w:rPr>
        <w:t>光源：</w:t>
      </w:r>
      <w:proofErr w:type="gramStart"/>
      <w:r>
        <w:rPr>
          <w:rFonts w:ascii="宋体" w:eastAsia="宋体" w:hAnsi="宋体" w:cs="黑体" w:hint="eastAsia"/>
          <w:kern w:val="2"/>
          <w:szCs w:val="22"/>
        </w:rPr>
        <w:t>氩</w:t>
      </w:r>
      <w:proofErr w:type="gramEnd"/>
      <w:r>
        <w:rPr>
          <w:rFonts w:ascii="宋体" w:eastAsia="宋体" w:hAnsi="宋体" w:cs="黑体" w:hint="eastAsia"/>
          <w:kern w:val="2"/>
          <w:szCs w:val="22"/>
        </w:rPr>
        <w:t>等离子体光源。</w:t>
      </w:r>
    </w:p>
    <w:p w:rsidR="00F51A9E" w:rsidRDefault="005E0673">
      <w:pPr>
        <w:pStyle w:val="a"/>
        <w:numPr>
          <w:ilvl w:val="0"/>
          <w:numId w:val="0"/>
        </w:numPr>
        <w:spacing w:beforeLines="0" w:afterLines="0"/>
        <w:rPr>
          <w:rFonts w:hAnsi="宋体" w:cs="黑体"/>
          <w:kern w:val="2"/>
          <w:szCs w:val="22"/>
        </w:rPr>
      </w:pPr>
      <w:r>
        <w:rPr>
          <w:rFonts w:hAnsi="宋体" w:hint="eastAsia"/>
          <w:kern w:val="2"/>
          <w:szCs w:val="22"/>
        </w:rPr>
        <w:t>5.</w:t>
      </w:r>
      <w:r>
        <w:rPr>
          <w:rFonts w:hAnsi="宋体" w:cs="黑体" w:hint="eastAsia"/>
          <w:kern w:val="2"/>
          <w:szCs w:val="22"/>
        </w:rPr>
        <w:t xml:space="preserve">3 </w:t>
      </w:r>
      <w:r>
        <w:rPr>
          <w:rFonts w:ascii="宋体" w:eastAsia="宋体" w:hAnsi="宋体" w:cs="黑体" w:hint="eastAsia"/>
          <w:kern w:val="2"/>
          <w:szCs w:val="22"/>
        </w:rPr>
        <w:t>酸度计（精度为</w:t>
      </w:r>
      <w:r>
        <w:rPr>
          <w:rFonts w:ascii="Times New Roman" w:eastAsia="宋体"/>
          <w:kern w:val="2"/>
          <w:szCs w:val="22"/>
        </w:rPr>
        <w:t>±0.05</w:t>
      </w:r>
      <w:r>
        <w:rPr>
          <w:rFonts w:ascii="宋体" w:eastAsia="宋体" w:hAnsi="宋体" w:cs="黑体" w:hint="eastAsia"/>
          <w:kern w:val="2"/>
          <w:szCs w:val="22"/>
        </w:rPr>
        <w:t>）。</w:t>
      </w:r>
    </w:p>
    <w:p w:rsidR="00F51A9E" w:rsidRDefault="005E0673">
      <w:pPr>
        <w:pStyle w:val="a"/>
        <w:numPr>
          <w:ilvl w:val="0"/>
          <w:numId w:val="0"/>
        </w:numPr>
        <w:spacing w:beforeLines="0" w:afterLines="0"/>
        <w:rPr>
          <w:rFonts w:hAnsi="宋体" w:cs="黑体"/>
          <w:kern w:val="2"/>
          <w:szCs w:val="22"/>
        </w:rPr>
      </w:pPr>
      <w:r>
        <w:rPr>
          <w:rFonts w:hAnsi="宋体" w:hint="eastAsia"/>
          <w:kern w:val="2"/>
          <w:szCs w:val="22"/>
        </w:rPr>
        <w:t>5</w:t>
      </w:r>
      <w:r>
        <w:rPr>
          <w:rFonts w:hAnsi="宋体" w:hint="eastAsia"/>
          <w:kern w:val="2"/>
          <w:szCs w:val="22"/>
        </w:rPr>
        <w:t>.</w:t>
      </w:r>
      <w:r>
        <w:rPr>
          <w:rFonts w:hAnsi="宋体" w:cs="黑体" w:hint="eastAsia"/>
          <w:kern w:val="2"/>
          <w:szCs w:val="22"/>
        </w:rPr>
        <w:t xml:space="preserve">4 </w:t>
      </w:r>
      <w:r>
        <w:rPr>
          <w:rFonts w:ascii="宋体" w:eastAsia="宋体" w:hAnsi="宋体" w:cs="黑体" w:hint="eastAsia"/>
          <w:kern w:val="2"/>
          <w:szCs w:val="22"/>
        </w:rPr>
        <w:t>电动搅拌机。</w:t>
      </w:r>
    </w:p>
    <w:p w:rsidR="00F51A9E" w:rsidRDefault="005E0673">
      <w:pPr>
        <w:pStyle w:val="a"/>
        <w:spacing w:before="312" w:after="312"/>
      </w:pPr>
      <w:r>
        <w:rPr>
          <w:rFonts w:hint="eastAsia"/>
        </w:rPr>
        <w:t>试样</w:t>
      </w:r>
    </w:p>
    <w:p w:rsidR="00F51A9E" w:rsidRDefault="005E0673">
      <w:pPr>
        <w:pStyle w:val="a"/>
        <w:numPr>
          <w:ilvl w:val="0"/>
          <w:numId w:val="0"/>
        </w:numPr>
        <w:spacing w:beforeLines="0" w:afterLines="0"/>
        <w:rPr>
          <w:rFonts w:ascii="Times New Roman" w:eastAsia="宋体"/>
          <w:kern w:val="2"/>
          <w:szCs w:val="22"/>
        </w:rPr>
      </w:pPr>
      <w:r>
        <w:rPr>
          <w:rFonts w:ascii="Times New Roman" w:eastAsia="宋体" w:hAnsi="宋体" w:hint="eastAsia"/>
          <w:kern w:val="2"/>
          <w:szCs w:val="22"/>
        </w:rPr>
        <w:t xml:space="preserve">6.1  </w:t>
      </w:r>
      <w:r>
        <w:rPr>
          <w:rFonts w:ascii="Times New Roman" w:eastAsia="宋体" w:hAnsi="宋体" w:hint="eastAsia"/>
          <w:kern w:val="2"/>
          <w:szCs w:val="22"/>
        </w:rPr>
        <w:t>稀土废水：</w:t>
      </w:r>
      <w:r>
        <w:rPr>
          <w:rFonts w:ascii="Times New Roman" w:eastAsia="宋体" w:hAnsi="宋体"/>
          <w:kern w:val="2"/>
          <w:szCs w:val="22"/>
        </w:rPr>
        <w:t>实验室样品应在聚乙烯瓶中采集或保存，应尽快分析，实验前将样品混匀或摇匀。如需保存，应加</w:t>
      </w:r>
      <w:r>
        <w:rPr>
          <w:rFonts w:ascii="Times New Roman" w:eastAsia="宋体" w:hAnsi="宋体" w:hint="eastAsia"/>
          <w:kern w:val="2"/>
          <w:szCs w:val="22"/>
        </w:rPr>
        <w:t>硝酸</w:t>
      </w:r>
      <w:r>
        <w:rPr>
          <w:rFonts w:ascii="Times New Roman" w:eastAsia="宋体" w:hAnsi="宋体"/>
          <w:kern w:val="2"/>
          <w:szCs w:val="22"/>
        </w:rPr>
        <w:t>使水样酸化至</w:t>
      </w:r>
      <w:r>
        <w:rPr>
          <w:rFonts w:ascii="Times New Roman" w:eastAsia="宋体"/>
          <w:kern w:val="2"/>
          <w:szCs w:val="22"/>
        </w:rPr>
        <w:t>pH</w:t>
      </w:r>
      <w:r>
        <w:rPr>
          <w:rFonts w:ascii="Times New Roman" w:eastAsia="宋体" w:hAnsi="宋体"/>
          <w:kern w:val="2"/>
          <w:szCs w:val="22"/>
        </w:rPr>
        <w:t>＜</w:t>
      </w:r>
      <w:r>
        <w:rPr>
          <w:rFonts w:ascii="Times New Roman" w:eastAsia="宋体"/>
          <w:kern w:val="2"/>
          <w:szCs w:val="22"/>
        </w:rPr>
        <w:t>2</w:t>
      </w:r>
      <w:r>
        <w:rPr>
          <w:rFonts w:ascii="Times New Roman" w:eastAsia="宋体" w:hAnsi="宋体"/>
          <w:kern w:val="2"/>
          <w:szCs w:val="22"/>
        </w:rPr>
        <w:t>，</w:t>
      </w:r>
      <w:r>
        <w:rPr>
          <w:rFonts w:ascii="Times New Roman" w:eastAsia="宋体"/>
          <w:kern w:val="2"/>
          <w:szCs w:val="22"/>
        </w:rPr>
        <w:t>2</w:t>
      </w:r>
      <w:r>
        <w:rPr>
          <w:rFonts w:ascii="Times New Roman" w:eastAsia="宋体" w:hAnsi="宋体"/>
          <w:kern w:val="2"/>
          <w:szCs w:val="22"/>
        </w:rPr>
        <w:t>～</w:t>
      </w:r>
      <w:r>
        <w:rPr>
          <w:rFonts w:ascii="Times New Roman" w:eastAsia="宋体"/>
          <w:kern w:val="2"/>
          <w:szCs w:val="22"/>
        </w:rPr>
        <w:t>5</w:t>
      </w:r>
      <w:r>
        <w:rPr>
          <w:rFonts w:ascii="Times New Roman" w:eastAsia="宋体" w:hAnsi="宋体"/>
          <w:kern w:val="2"/>
          <w:szCs w:val="22"/>
        </w:rPr>
        <w:t>℃</w:t>
      </w:r>
      <w:r>
        <w:rPr>
          <w:rFonts w:ascii="Times New Roman" w:eastAsia="宋体" w:hAnsi="宋体"/>
          <w:kern w:val="2"/>
          <w:szCs w:val="22"/>
        </w:rPr>
        <w:t>下可保存</w:t>
      </w:r>
      <w:r>
        <w:rPr>
          <w:rFonts w:ascii="Times New Roman" w:eastAsia="宋体"/>
          <w:kern w:val="2"/>
          <w:szCs w:val="22"/>
        </w:rPr>
        <w:t xml:space="preserve">7 </w:t>
      </w:r>
      <w:r>
        <w:rPr>
          <w:rFonts w:ascii="Times New Roman" w:eastAsia="宋体" w:hint="eastAsia"/>
          <w:kern w:val="2"/>
          <w:szCs w:val="22"/>
        </w:rPr>
        <w:t>天</w:t>
      </w:r>
      <w:r>
        <w:rPr>
          <w:rFonts w:ascii="Times New Roman" w:eastAsia="宋体" w:hAnsi="宋体"/>
          <w:kern w:val="2"/>
          <w:szCs w:val="22"/>
        </w:rPr>
        <w:t>。</w:t>
      </w:r>
      <w:r>
        <w:rPr>
          <w:rFonts w:ascii="Times New Roman" w:eastAsia="宋体" w:hAnsi="宋体" w:hint="eastAsia"/>
          <w:kern w:val="2"/>
          <w:szCs w:val="22"/>
        </w:rPr>
        <w:t>若样品含大量有机物或有浑浊沉淀，应先干过滤后检测。</w:t>
      </w:r>
    </w:p>
    <w:p w:rsidR="00F51A9E" w:rsidRDefault="005E0673">
      <w:pPr>
        <w:pStyle w:val="a"/>
        <w:numPr>
          <w:ilvl w:val="0"/>
          <w:numId w:val="0"/>
        </w:numPr>
        <w:spacing w:beforeLines="0" w:afterLines="0"/>
      </w:pPr>
      <w:r>
        <w:rPr>
          <w:rFonts w:hint="eastAsia"/>
          <w:kern w:val="2"/>
          <w:szCs w:val="22"/>
        </w:rPr>
        <w:t xml:space="preserve">6.2 </w:t>
      </w:r>
      <w:r>
        <w:rPr>
          <w:rFonts w:ascii="Times New Roman" w:eastAsia="宋体" w:hAnsi="宋体"/>
          <w:kern w:val="2"/>
          <w:szCs w:val="22"/>
        </w:rPr>
        <w:t>稀土废渣</w:t>
      </w:r>
      <w:r>
        <w:rPr>
          <w:rFonts w:ascii="Times New Roman" w:eastAsia="宋体" w:hAnsi="宋体" w:hint="eastAsia"/>
          <w:kern w:val="2"/>
          <w:szCs w:val="22"/>
        </w:rPr>
        <w:t>：</w:t>
      </w:r>
      <w:r>
        <w:rPr>
          <w:rFonts w:ascii="Times New Roman" w:eastAsia="宋体" w:hAnsi="宋体"/>
          <w:kern w:val="2"/>
          <w:szCs w:val="22"/>
        </w:rPr>
        <w:t>试样</w:t>
      </w:r>
      <w:r>
        <w:rPr>
          <w:rFonts w:ascii="Times New Roman" w:eastAsia="宋体"/>
          <w:kern w:val="2"/>
          <w:szCs w:val="22"/>
        </w:rPr>
        <w:t>105</w:t>
      </w:r>
      <w:r>
        <w:rPr>
          <w:rFonts w:ascii="Times New Roman" w:eastAsia="宋体" w:hAnsi="宋体"/>
          <w:kern w:val="2"/>
          <w:szCs w:val="22"/>
        </w:rPr>
        <w:t>℃</w:t>
      </w:r>
      <w:r>
        <w:rPr>
          <w:rFonts w:ascii="Times New Roman" w:eastAsia="宋体" w:hAnsi="宋体"/>
          <w:kern w:val="2"/>
          <w:szCs w:val="22"/>
        </w:rPr>
        <w:t>烘干后粉碎，颗粒过</w:t>
      </w:r>
      <w:r>
        <w:rPr>
          <w:rFonts w:ascii="Times New Roman" w:eastAsia="宋体"/>
          <w:kern w:val="2"/>
          <w:szCs w:val="22"/>
        </w:rPr>
        <w:t>40</w:t>
      </w:r>
      <w:r>
        <w:rPr>
          <w:rFonts w:ascii="Times New Roman" w:eastAsia="宋体" w:hAnsi="宋体"/>
          <w:kern w:val="2"/>
          <w:szCs w:val="22"/>
        </w:rPr>
        <w:t>目筛。</w:t>
      </w:r>
      <w:r>
        <w:rPr>
          <w:rFonts w:ascii="Times New Roman" w:eastAsia="宋体" w:hAnsi="宋体"/>
          <w:color w:val="0000FF"/>
          <w:kern w:val="2"/>
          <w:szCs w:val="22"/>
        </w:rPr>
        <w:t>称取试样至烧杯，</w:t>
      </w:r>
      <w:proofErr w:type="gramStart"/>
      <w:r>
        <w:rPr>
          <w:rFonts w:ascii="Times New Roman" w:eastAsia="宋体" w:hAnsi="宋体"/>
          <w:color w:val="0000FF"/>
          <w:kern w:val="2"/>
          <w:szCs w:val="22"/>
        </w:rPr>
        <w:t>按液固</w:t>
      </w:r>
      <w:proofErr w:type="gramEnd"/>
      <w:r>
        <w:rPr>
          <w:rFonts w:ascii="Times New Roman" w:eastAsia="宋体" w:hAnsi="宋体"/>
          <w:color w:val="0000FF"/>
          <w:kern w:val="2"/>
          <w:szCs w:val="22"/>
        </w:rPr>
        <w:t>比为</w:t>
      </w:r>
      <w:r>
        <w:rPr>
          <w:rFonts w:ascii="Times New Roman" w:eastAsia="宋体"/>
          <w:color w:val="0000FF"/>
          <w:kern w:val="2"/>
          <w:szCs w:val="22"/>
        </w:rPr>
        <w:t>10:1</w:t>
      </w:r>
      <w:r>
        <w:rPr>
          <w:rFonts w:ascii="Times New Roman" w:eastAsia="宋体" w:hAnsi="宋体"/>
          <w:color w:val="0000FF"/>
          <w:kern w:val="2"/>
          <w:szCs w:val="22"/>
        </w:rPr>
        <w:t>（</w:t>
      </w:r>
      <w:r>
        <w:rPr>
          <w:rFonts w:ascii="Times New Roman" w:eastAsia="宋体"/>
          <w:color w:val="0000FF"/>
          <w:kern w:val="2"/>
          <w:szCs w:val="22"/>
        </w:rPr>
        <w:t>L/kg</w:t>
      </w:r>
      <w:r>
        <w:rPr>
          <w:rFonts w:ascii="Times New Roman" w:eastAsia="宋体" w:hAnsi="宋体"/>
          <w:color w:val="0000FF"/>
          <w:kern w:val="2"/>
          <w:szCs w:val="22"/>
        </w:rPr>
        <w:t>）计算</w:t>
      </w:r>
      <w:proofErr w:type="gramStart"/>
      <w:r>
        <w:rPr>
          <w:rFonts w:ascii="Times New Roman" w:eastAsia="宋体" w:hAnsi="宋体"/>
          <w:color w:val="0000FF"/>
          <w:kern w:val="2"/>
          <w:szCs w:val="22"/>
        </w:rPr>
        <w:t>需注浸提</w:t>
      </w:r>
      <w:proofErr w:type="gramEnd"/>
      <w:r>
        <w:rPr>
          <w:rFonts w:ascii="Times New Roman" w:eastAsia="宋体" w:hAnsi="宋体"/>
          <w:color w:val="0000FF"/>
          <w:kern w:val="2"/>
          <w:szCs w:val="22"/>
        </w:rPr>
        <w:t>剂（</w:t>
      </w:r>
      <w:r>
        <w:rPr>
          <w:rFonts w:ascii="Times New Roman" w:eastAsia="宋体" w:hint="eastAsia"/>
          <w:color w:val="0000FF"/>
          <w:kern w:val="2"/>
          <w:szCs w:val="22"/>
        </w:rPr>
        <w:t>4</w:t>
      </w:r>
      <w:r>
        <w:rPr>
          <w:rFonts w:ascii="Times New Roman" w:eastAsia="宋体"/>
          <w:color w:val="0000FF"/>
          <w:kern w:val="2"/>
          <w:szCs w:val="22"/>
        </w:rPr>
        <w:t>.9</w:t>
      </w:r>
      <w:r>
        <w:rPr>
          <w:rFonts w:ascii="Times New Roman" w:eastAsia="宋体" w:hAnsi="宋体"/>
          <w:color w:val="0000FF"/>
          <w:kern w:val="2"/>
          <w:szCs w:val="22"/>
        </w:rPr>
        <w:t>）的体积，准确转移相应体积的浸提剂（</w:t>
      </w:r>
      <w:r>
        <w:rPr>
          <w:rFonts w:ascii="Times New Roman" w:eastAsia="宋体" w:hint="eastAsia"/>
          <w:color w:val="0000FF"/>
          <w:kern w:val="2"/>
          <w:szCs w:val="22"/>
        </w:rPr>
        <w:t>4</w:t>
      </w:r>
      <w:r>
        <w:rPr>
          <w:rFonts w:ascii="Times New Roman" w:eastAsia="宋体"/>
          <w:color w:val="0000FF"/>
          <w:kern w:val="2"/>
          <w:szCs w:val="22"/>
        </w:rPr>
        <w:t>.9</w:t>
      </w:r>
      <w:r>
        <w:rPr>
          <w:rFonts w:ascii="Times New Roman" w:eastAsia="宋体" w:hAnsi="宋体"/>
          <w:color w:val="0000FF"/>
          <w:kern w:val="2"/>
          <w:szCs w:val="22"/>
        </w:rPr>
        <w:t>）至烧杯中，用转速为</w:t>
      </w:r>
      <w:r>
        <w:rPr>
          <w:rFonts w:ascii="Times New Roman" w:eastAsia="宋体"/>
          <w:color w:val="0000FF"/>
          <w:kern w:val="2"/>
          <w:szCs w:val="22"/>
        </w:rPr>
        <w:t>30±2r/</w:t>
      </w:r>
      <w:proofErr w:type="spellStart"/>
      <w:r>
        <w:rPr>
          <w:rFonts w:ascii="Times New Roman" w:eastAsia="宋体"/>
          <w:color w:val="0000FF"/>
          <w:kern w:val="2"/>
          <w:szCs w:val="22"/>
        </w:rPr>
        <w:t>mim</w:t>
      </w:r>
      <w:proofErr w:type="spellEnd"/>
      <w:r>
        <w:rPr>
          <w:rFonts w:ascii="Times New Roman" w:eastAsia="宋体" w:hAnsi="宋体"/>
          <w:color w:val="0000FF"/>
          <w:kern w:val="2"/>
          <w:szCs w:val="22"/>
        </w:rPr>
        <w:t>电动搅拌机（</w:t>
      </w:r>
      <w:r>
        <w:rPr>
          <w:rFonts w:ascii="Times New Roman" w:eastAsia="宋体" w:hint="eastAsia"/>
          <w:color w:val="0000FF"/>
          <w:kern w:val="2"/>
          <w:szCs w:val="22"/>
        </w:rPr>
        <w:t>5.6</w:t>
      </w:r>
      <w:r>
        <w:rPr>
          <w:rFonts w:ascii="Times New Roman" w:eastAsia="宋体" w:hAnsi="宋体"/>
          <w:color w:val="0000FF"/>
          <w:kern w:val="2"/>
          <w:szCs w:val="22"/>
        </w:rPr>
        <w:t>）搅拌</w:t>
      </w:r>
      <w:r>
        <w:rPr>
          <w:rFonts w:ascii="Times New Roman" w:eastAsia="宋体"/>
          <w:color w:val="0000FF"/>
          <w:kern w:val="2"/>
          <w:szCs w:val="22"/>
        </w:rPr>
        <w:t>6</w:t>
      </w:r>
      <w:r>
        <w:rPr>
          <w:rFonts w:ascii="Times New Roman" w:eastAsia="宋体" w:hAnsi="宋体"/>
          <w:color w:val="0000FF"/>
          <w:kern w:val="2"/>
          <w:szCs w:val="22"/>
        </w:rPr>
        <w:t>小时后再浸泡</w:t>
      </w:r>
      <w:r>
        <w:rPr>
          <w:rFonts w:ascii="Times New Roman" w:eastAsia="宋体"/>
          <w:color w:val="0000FF"/>
          <w:kern w:val="2"/>
          <w:szCs w:val="22"/>
        </w:rPr>
        <w:t>14</w:t>
      </w:r>
      <w:r>
        <w:rPr>
          <w:rFonts w:ascii="Times New Roman" w:eastAsia="宋体" w:hAnsi="宋体"/>
          <w:color w:val="0000FF"/>
          <w:kern w:val="2"/>
          <w:szCs w:val="22"/>
        </w:rPr>
        <w:t>小时，过滤</w:t>
      </w:r>
      <w:r>
        <w:rPr>
          <w:rFonts w:ascii="Times New Roman" w:eastAsia="宋体" w:hAnsi="宋体" w:hint="eastAsia"/>
          <w:color w:val="0000FF"/>
          <w:kern w:val="2"/>
          <w:szCs w:val="22"/>
        </w:rPr>
        <w:t>，</w:t>
      </w:r>
      <w:r>
        <w:rPr>
          <w:rFonts w:ascii="Times New Roman" w:eastAsia="宋体" w:hAnsi="宋体" w:hint="eastAsia"/>
          <w:color w:val="0000FF"/>
          <w:kern w:val="2"/>
          <w:szCs w:val="22"/>
        </w:rPr>
        <w:t>取</w:t>
      </w:r>
      <w:r>
        <w:rPr>
          <w:rFonts w:ascii="Times New Roman" w:eastAsia="宋体" w:hAnsi="宋体"/>
          <w:color w:val="0000FF"/>
          <w:kern w:val="2"/>
          <w:szCs w:val="22"/>
        </w:rPr>
        <w:t>浸取液</w:t>
      </w:r>
      <w:r>
        <w:rPr>
          <w:rFonts w:ascii="Times New Roman" w:eastAsia="宋体" w:hAnsi="宋体" w:hint="eastAsia"/>
          <w:color w:val="0000FF"/>
          <w:kern w:val="2"/>
          <w:szCs w:val="22"/>
        </w:rPr>
        <w:t>，</w:t>
      </w:r>
      <w:r>
        <w:rPr>
          <w:rFonts w:ascii="Times New Roman" w:eastAsia="宋体" w:hAnsi="宋体"/>
          <w:color w:val="0000FF"/>
          <w:kern w:val="2"/>
          <w:szCs w:val="22"/>
        </w:rPr>
        <w:t>待测。</w:t>
      </w:r>
    </w:p>
    <w:p w:rsidR="00F51A9E" w:rsidRDefault="005E0673">
      <w:pPr>
        <w:pStyle w:val="a"/>
        <w:spacing w:before="312" w:after="312"/>
      </w:pPr>
      <w:r>
        <w:rPr>
          <w:rFonts w:hint="eastAsia"/>
        </w:rPr>
        <w:t>分析步骤</w:t>
      </w:r>
    </w:p>
    <w:p w:rsidR="00F51A9E" w:rsidRDefault="005E0673">
      <w:pPr>
        <w:pStyle w:val="a"/>
        <w:numPr>
          <w:ilvl w:val="1"/>
          <w:numId w:val="1"/>
        </w:numPr>
        <w:spacing w:before="312" w:after="312"/>
      </w:pPr>
      <w:r>
        <w:rPr>
          <w:rFonts w:hint="eastAsia"/>
        </w:rPr>
        <w:t>试料</w:t>
      </w:r>
    </w:p>
    <w:p w:rsidR="00F51A9E" w:rsidRDefault="005E0673">
      <w:pPr>
        <w:pStyle w:val="ad"/>
      </w:pPr>
      <w:r>
        <w:rPr>
          <w:rFonts w:hint="eastAsia"/>
        </w:rPr>
        <w:t>移取</w:t>
      </w:r>
      <w:r>
        <w:rPr>
          <w:rFonts w:ascii="Times New Roman"/>
        </w:rPr>
        <w:t>25.00mL</w:t>
      </w:r>
      <w:r>
        <w:rPr>
          <w:rFonts w:hint="eastAsia"/>
        </w:rPr>
        <w:t>试样（</w:t>
      </w:r>
      <w:r>
        <w:rPr>
          <w:rFonts w:ascii="Times New Roman"/>
        </w:rPr>
        <w:t>6.1</w:t>
      </w:r>
      <w:r>
        <w:rPr>
          <w:rFonts w:ascii="Times New Roman"/>
        </w:rPr>
        <w:t>或</w:t>
      </w:r>
      <w:r>
        <w:rPr>
          <w:rFonts w:ascii="Times New Roman"/>
        </w:rPr>
        <w:t>6.2</w:t>
      </w:r>
      <w:r>
        <w:rPr>
          <w:rFonts w:hint="eastAsia"/>
        </w:rPr>
        <w:t>）。</w:t>
      </w:r>
    </w:p>
    <w:p w:rsidR="00F51A9E" w:rsidRDefault="005E0673">
      <w:pPr>
        <w:pStyle w:val="a"/>
        <w:numPr>
          <w:ilvl w:val="1"/>
          <w:numId w:val="1"/>
        </w:numPr>
        <w:spacing w:before="312" w:after="312"/>
      </w:pPr>
      <w:r>
        <w:rPr>
          <w:rFonts w:hint="eastAsia"/>
        </w:rPr>
        <w:t>测定次数</w:t>
      </w:r>
    </w:p>
    <w:p w:rsidR="00F51A9E" w:rsidRDefault="005E0673">
      <w:pPr>
        <w:pStyle w:val="ad"/>
      </w:pPr>
      <w:r>
        <w:rPr>
          <w:rFonts w:hint="eastAsia"/>
        </w:rPr>
        <w:t>移取两份试</w:t>
      </w:r>
      <w:r>
        <w:rPr>
          <w:rFonts w:hint="eastAsia"/>
        </w:rPr>
        <w:t>料</w:t>
      </w:r>
      <w:r>
        <w:rPr>
          <w:rFonts w:ascii="Times New Roman"/>
        </w:rPr>
        <w:t>（</w:t>
      </w:r>
      <w:r>
        <w:rPr>
          <w:rFonts w:ascii="Times New Roman"/>
        </w:rPr>
        <w:t>7.1</w:t>
      </w:r>
      <w:r>
        <w:rPr>
          <w:rFonts w:ascii="Times New Roman"/>
        </w:rPr>
        <w:t>）</w:t>
      </w:r>
      <w:r>
        <w:rPr>
          <w:rFonts w:hint="eastAsia"/>
        </w:rPr>
        <w:t>进行平行测定，取其平均值。</w:t>
      </w:r>
    </w:p>
    <w:p w:rsidR="00F51A9E" w:rsidRDefault="005E0673">
      <w:pPr>
        <w:pStyle w:val="a"/>
        <w:numPr>
          <w:ilvl w:val="1"/>
          <w:numId w:val="1"/>
        </w:numPr>
        <w:spacing w:before="312" w:after="312"/>
      </w:pPr>
      <w:r>
        <w:rPr>
          <w:rFonts w:hint="eastAsia"/>
        </w:rPr>
        <w:t>空白实验</w:t>
      </w:r>
    </w:p>
    <w:p w:rsidR="00F51A9E" w:rsidRDefault="005E0673">
      <w:pPr>
        <w:pStyle w:val="ad"/>
      </w:pPr>
      <w:r>
        <w:rPr>
          <w:rFonts w:ascii="Times New Roman" w:hint="eastAsia"/>
          <w:color w:val="000000"/>
          <w:szCs w:val="21"/>
        </w:rPr>
        <w:t>随同试料做空白试验。</w:t>
      </w:r>
    </w:p>
    <w:p w:rsidR="00F51A9E" w:rsidRDefault="005E0673">
      <w:pPr>
        <w:pStyle w:val="a"/>
        <w:numPr>
          <w:ilvl w:val="1"/>
          <w:numId w:val="1"/>
        </w:numPr>
        <w:spacing w:before="312" w:after="312"/>
      </w:pPr>
      <w:r>
        <w:rPr>
          <w:rFonts w:hint="eastAsia"/>
        </w:rPr>
        <w:t>样品加</w:t>
      </w:r>
      <w:proofErr w:type="gramStart"/>
      <w:r>
        <w:rPr>
          <w:rFonts w:hint="eastAsia"/>
        </w:rPr>
        <w:t>标系列</w:t>
      </w:r>
      <w:proofErr w:type="gramEnd"/>
      <w:r>
        <w:rPr>
          <w:rFonts w:hint="eastAsia"/>
        </w:rPr>
        <w:t>的配制</w:t>
      </w:r>
    </w:p>
    <w:p w:rsidR="00F51A9E" w:rsidRDefault="005E0673">
      <w:pPr>
        <w:pStyle w:val="ad"/>
        <w:rPr>
          <w:rFonts w:ascii="Times New Roman"/>
        </w:rPr>
      </w:pPr>
      <w:r>
        <w:rPr>
          <w:rFonts w:hint="eastAsia"/>
        </w:rPr>
        <w:t>分别移取</w:t>
      </w:r>
      <w:r>
        <w:rPr>
          <w:rFonts w:ascii="Times New Roman"/>
        </w:rPr>
        <w:t>25.00mL</w:t>
      </w:r>
      <w:r>
        <w:rPr>
          <w:rFonts w:ascii="Times New Roman"/>
        </w:rPr>
        <w:t>被测样品于</w:t>
      </w:r>
      <w:r>
        <w:rPr>
          <w:rFonts w:ascii="Times New Roman"/>
        </w:rPr>
        <w:t>7</w:t>
      </w:r>
      <w:r>
        <w:rPr>
          <w:rFonts w:ascii="Times New Roman"/>
        </w:rPr>
        <w:t>个</w:t>
      </w:r>
      <w:r>
        <w:rPr>
          <w:rFonts w:ascii="Times New Roman"/>
        </w:rPr>
        <w:t>50mL</w:t>
      </w:r>
      <w:r>
        <w:rPr>
          <w:rFonts w:ascii="Times New Roman"/>
        </w:rPr>
        <w:t>容量瓶中，按照表</w:t>
      </w:r>
      <w:r>
        <w:rPr>
          <w:rFonts w:ascii="Times New Roman" w:hint="eastAsia"/>
        </w:rPr>
        <w:t>2</w:t>
      </w:r>
      <w:r>
        <w:rPr>
          <w:rFonts w:ascii="Times New Roman"/>
        </w:rPr>
        <w:t>分别加入相应的混合标准溶液，</w:t>
      </w:r>
      <w:r>
        <w:rPr>
          <w:rFonts w:ascii="Times New Roman" w:hint="eastAsia"/>
        </w:rPr>
        <w:t>加入</w:t>
      </w:r>
      <w:r>
        <w:rPr>
          <w:rFonts w:ascii="Times New Roman" w:hint="eastAsia"/>
        </w:rPr>
        <w:t>10mL</w:t>
      </w:r>
      <w:r>
        <w:rPr>
          <w:rFonts w:ascii="Times New Roman" w:hint="eastAsia"/>
        </w:rPr>
        <w:t>硝酸（</w:t>
      </w:r>
      <w:r>
        <w:rPr>
          <w:rFonts w:ascii="Times New Roman" w:hint="eastAsia"/>
        </w:rPr>
        <w:t>4.3</w:t>
      </w:r>
      <w:r>
        <w:rPr>
          <w:rFonts w:ascii="Times New Roman" w:hint="eastAsia"/>
        </w:rPr>
        <w:t>）</w:t>
      </w:r>
      <w:r>
        <w:rPr>
          <w:rFonts w:ascii="Times New Roman"/>
        </w:rPr>
        <w:t>以纯水稀释至刻度线，混匀。各元素浓度见表</w:t>
      </w:r>
      <w:r>
        <w:rPr>
          <w:rFonts w:ascii="Times New Roman" w:hint="eastAsia"/>
        </w:rPr>
        <w:t>3</w:t>
      </w:r>
      <w:r>
        <w:rPr>
          <w:rFonts w:ascii="Times New Roman"/>
        </w:rPr>
        <w:t>。</w:t>
      </w:r>
    </w:p>
    <w:p w:rsidR="00F51A9E" w:rsidRDefault="005E0673">
      <w:pPr>
        <w:pStyle w:val="ad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</w:t>
      </w:r>
      <w:r>
        <w:rPr>
          <w:rFonts w:ascii="黑体" w:eastAsia="黑体" w:hint="eastAsia"/>
        </w:rPr>
        <w:t>2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1"/>
        <w:gridCol w:w="2588"/>
        <w:gridCol w:w="2588"/>
        <w:gridCol w:w="2580"/>
      </w:tblGrid>
      <w:tr w:rsidR="00F51A9E">
        <w:trPr>
          <w:trHeight w:val="323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标准溶液标号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各标准溶液加入量（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51A9E">
        <w:trPr>
          <w:trHeight w:val="103"/>
          <w:jc w:val="center"/>
        </w:trPr>
        <w:tc>
          <w:tcPr>
            <w:tcW w:w="16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混合标准溶液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588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混合标准溶液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5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混合标准溶液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F51A9E">
        <w:trPr>
          <w:trHeight w:val="334"/>
          <w:jc w:val="center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1#</w:t>
            </w:r>
          </w:p>
        </w:tc>
        <w:tc>
          <w:tcPr>
            <w:tcW w:w="2588" w:type="dxa"/>
            <w:tcBorders>
              <w:top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88" w:type="dxa"/>
            <w:tcBorders>
              <w:top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51A9E">
        <w:trPr>
          <w:trHeight w:val="334"/>
          <w:jc w:val="center"/>
        </w:trPr>
        <w:tc>
          <w:tcPr>
            <w:tcW w:w="1611" w:type="dxa"/>
            <w:tcBorders>
              <w:lef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2#</w:t>
            </w:r>
          </w:p>
        </w:tc>
        <w:tc>
          <w:tcPr>
            <w:tcW w:w="2588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88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</w:tr>
      <w:tr w:rsidR="00F51A9E">
        <w:trPr>
          <w:trHeight w:val="334"/>
          <w:jc w:val="center"/>
        </w:trPr>
        <w:tc>
          <w:tcPr>
            <w:tcW w:w="1611" w:type="dxa"/>
            <w:tcBorders>
              <w:lef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3#</w:t>
            </w:r>
          </w:p>
        </w:tc>
        <w:tc>
          <w:tcPr>
            <w:tcW w:w="2588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88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51A9E">
        <w:trPr>
          <w:trHeight w:val="334"/>
          <w:jc w:val="center"/>
        </w:trPr>
        <w:tc>
          <w:tcPr>
            <w:tcW w:w="1611" w:type="dxa"/>
            <w:tcBorders>
              <w:lef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4#</w:t>
            </w:r>
          </w:p>
        </w:tc>
        <w:tc>
          <w:tcPr>
            <w:tcW w:w="2588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88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51A9E">
        <w:trPr>
          <w:trHeight w:val="334"/>
          <w:jc w:val="center"/>
        </w:trPr>
        <w:tc>
          <w:tcPr>
            <w:tcW w:w="1611" w:type="dxa"/>
            <w:tcBorders>
              <w:lef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5#</w:t>
            </w:r>
          </w:p>
        </w:tc>
        <w:tc>
          <w:tcPr>
            <w:tcW w:w="2588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88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51A9E">
        <w:trPr>
          <w:trHeight w:val="334"/>
          <w:jc w:val="center"/>
        </w:trPr>
        <w:tc>
          <w:tcPr>
            <w:tcW w:w="1611" w:type="dxa"/>
            <w:tcBorders>
              <w:lef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6#</w:t>
            </w:r>
          </w:p>
        </w:tc>
        <w:tc>
          <w:tcPr>
            <w:tcW w:w="2588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588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51A9E">
        <w:trPr>
          <w:trHeight w:val="334"/>
          <w:jc w:val="center"/>
        </w:trPr>
        <w:tc>
          <w:tcPr>
            <w:tcW w:w="16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7#</w:t>
            </w:r>
          </w:p>
        </w:tc>
        <w:tc>
          <w:tcPr>
            <w:tcW w:w="2588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588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F51A9E" w:rsidRDefault="00F51A9E">
      <w:pPr>
        <w:pStyle w:val="ad"/>
        <w:jc w:val="center"/>
        <w:rPr>
          <w:rFonts w:ascii="黑体" w:eastAsia="黑体"/>
        </w:rPr>
      </w:pPr>
    </w:p>
    <w:p w:rsidR="00F51A9E" w:rsidRDefault="005E0673">
      <w:pPr>
        <w:pStyle w:val="ad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</w:t>
      </w:r>
      <w:r>
        <w:rPr>
          <w:rFonts w:ascii="黑体" w:eastAsia="黑体" w:hint="eastAsia"/>
        </w:rPr>
        <w:t>3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6"/>
        <w:gridCol w:w="794"/>
        <w:gridCol w:w="721"/>
        <w:gridCol w:w="721"/>
        <w:gridCol w:w="720"/>
        <w:gridCol w:w="779"/>
        <w:gridCol w:w="735"/>
        <w:gridCol w:w="765"/>
        <w:gridCol w:w="735"/>
        <w:gridCol w:w="780"/>
        <w:gridCol w:w="799"/>
      </w:tblGrid>
      <w:tr w:rsidR="00F51A9E">
        <w:trPr>
          <w:trHeight w:val="341"/>
          <w:jc w:val="center"/>
        </w:trPr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标准溶液标号</w:t>
            </w:r>
          </w:p>
        </w:tc>
        <w:tc>
          <w:tcPr>
            <w:tcW w:w="7549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各元素含量</w:t>
            </w:r>
            <w:r>
              <w:rPr>
                <w:rFonts w:asci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cs="Times New Roman" w:hint="eastAsia"/>
                <w:sz w:val="18"/>
                <w:szCs w:val="18"/>
              </w:rPr>
              <w:t>mg/L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51A9E">
        <w:trPr>
          <w:trHeight w:val="341"/>
          <w:jc w:val="center"/>
        </w:trPr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Cd</w:t>
            </w:r>
            <w:proofErr w:type="spellEnd"/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</w:t>
            </w:r>
            <w:proofErr w:type="spellEnd"/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7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</w:p>
        </w:tc>
      </w:tr>
      <w:tr w:rsidR="00F51A9E">
        <w:trPr>
          <w:trHeight w:val="341"/>
          <w:jc w:val="center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1#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51A9E">
        <w:trPr>
          <w:trHeight w:val="341"/>
          <w:jc w:val="center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2#</w:t>
            </w:r>
          </w:p>
        </w:tc>
        <w:tc>
          <w:tcPr>
            <w:tcW w:w="794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721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721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720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779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735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765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735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780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799" w:type="dxa"/>
            <w:tcBorders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F51A9E">
        <w:trPr>
          <w:trHeight w:val="341"/>
          <w:jc w:val="center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3#</w:t>
            </w:r>
          </w:p>
        </w:tc>
        <w:tc>
          <w:tcPr>
            <w:tcW w:w="794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721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721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720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779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735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765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735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780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799" w:type="dxa"/>
            <w:tcBorders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F51A9E">
        <w:trPr>
          <w:trHeight w:val="341"/>
          <w:jc w:val="center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4#</w:t>
            </w:r>
          </w:p>
        </w:tc>
        <w:tc>
          <w:tcPr>
            <w:tcW w:w="794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721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721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720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779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735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765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735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780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799" w:type="dxa"/>
            <w:tcBorders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</w:tr>
      <w:tr w:rsidR="00F51A9E">
        <w:trPr>
          <w:trHeight w:val="341"/>
          <w:jc w:val="center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5#</w:t>
            </w:r>
          </w:p>
        </w:tc>
        <w:tc>
          <w:tcPr>
            <w:tcW w:w="794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21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21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20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79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35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65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35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80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99" w:type="dxa"/>
            <w:tcBorders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  <w:tr w:rsidR="00F51A9E">
        <w:trPr>
          <w:trHeight w:val="341"/>
          <w:jc w:val="center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6#</w:t>
            </w:r>
          </w:p>
        </w:tc>
        <w:tc>
          <w:tcPr>
            <w:tcW w:w="794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21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21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20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79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35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65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35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80" w:type="dxa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99" w:type="dxa"/>
            <w:tcBorders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</w:tr>
      <w:tr w:rsidR="00F51A9E">
        <w:trPr>
          <w:trHeight w:val="341"/>
          <w:jc w:val="center"/>
        </w:trPr>
        <w:tc>
          <w:tcPr>
            <w:tcW w:w="1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7#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</w:tr>
    </w:tbl>
    <w:p w:rsidR="00F51A9E" w:rsidRDefault="005E0673">
      <w:pPr>
        <w:pStyle w:val="a"/>
        <w:numPr>
          <w:ilvl w:val="1"/>
          <w:numId w:val="1"/>
        </w:numPr>
        <w:spacing w:before="312" w:after="312"/>
      </w:pPr>
      <w:r>
        <w:rPr>
          <w:rFonts w:hint="eastAsia"/>
        </w:rPr>
        <w:t>测定</w:t>
      </w:r>
    </w:p>
    <w:p w:rsidR="00F51A9E" w:rsidRDefault="005E0673">
      <w:pPr>
        <w:pStyle w:val="ad"/>
        <w:ind w:firstLineChars="0" w:firstLine="0"/>
      </w:pPr>
      <w:r>
        <w:rPr>
          <w:rFonts w:ascii="黑体" w:eastAsia="黑体" w:hAnsi="黑体" w:cs="黑体" w:hint="eastAsia"/>
        </w:rPr>
        <w:t>7.5.1</w:t>
      </w:r>
      <w:r>
        <w:rPr>
          <w:rFonts w:hint="eastAsia"/>
        </w:rPr>
        <w:t xml:space="preserve"> </w:t>
      </w:r>
      <w:r>
        <w:rPr>
          <w:rFonts w:hint="eastAsia"/>
        </w:rPr>
        <w:t>推荐分析线见表</w:t>
      </w:r>
      <w:r>
        <w:rPr>
          <w:rFonts w:hint="eastAsia"/>
        </w:rPr>
        <w:t>4</w:t>
      </w:r>
      <w:r>
        <w:rPr>
          <w:rFonts w:hint="eastAsia"/>
        </w:rPr>
        <w:t>。</w:t>
      </w:r>
    </w:p>
    <w:p w:rsidR="00F51A9E" w:rsidRDefault="005E0673">
      <w:pPr>
        <w:pStyle w:val="ad"/>
        <w:ind w:firstLineChars="0" w:firstLine="0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</w:t>
      </w:r>
      <w:r>
        <w:rPr>
          <w:rFonts w:ascii="黑体" w:eastAsia="黑体" w:hint="eastAsia"/>
        </w:rPr>
        <w:t>4</w:t>
      </w:r>
    </w:p>
    <w:tbl>
      <w:tblPr>
        <w:tblW w:w="9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3681"/>
        <w:gridCol w:w="1655"/>
        <w:gridCol w:w="2892"/>
      </w:tblGrid>
      <w:tr w:rsidR="00F51A9E">
        <w:trPr>
          <w:jc w:val="center"/>
        </w:trPr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元素</w:t>
            </w:r>
          </w:p>
        </w:tc>
        <w:tc>
          <w:tcPr>
            <w:tcW w:w="368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分析线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/nm</w:t>
            </w:r>
          </w:p>
        </w:tc>
        <w:tc>
          <w:tcPr>
            <w:tcW w:w="165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元素</w:t>
            </w:r>
          </w:p>
        </w:tc>
        <w:tc>
          <w:tcPr>
            <w:tcW w:w="2892" w:type="dxa"/>
            <w:tcBorders>
              <w:bottom w:val="single" w:sz="12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分析线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/nm</w:t>
            </w:r>
          </w:p>
        </w:tc>
      </w:tr>
      <w:tr w:rsidR="00F51A9E">
        <w:trPr>
          <w:trHeight w:val="273"/>
          <w:jc w:val="center"/>
        </w:trPr>
        <w:tc>
          <w:tcPr>
            <w:tcW w:w="1120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</w:t>
            </w:r>
          </w:p>
        </w:tc>
        <w:tc>
          <w:tcPr>
            <w:tcW w:w="3681" w:type="dxa"/>
            <w:tcBorders>
              <w:top w:val="single" w:sz="12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228.812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194.695</w:t>
            </w:r>
          </w:p>
        </w:tc>
        <w:tc>
          <w:tcPr>
            <w:tcW w:w="1655" w:type="dxa"/>
            <w:tcBorders>
              <w:top w:val="single" w:sz="12" w:space="0" w:color="auto"/>
              <w:lef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</w:t>
            </w:r>
            <w:proofErr w:type="spellEnd"/>
          </w:p>
        </w:tc>
        <w:tc>
          <w:tcPr>
            <w:tcW w:w="2892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230.424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234.527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455.403</w:t>
            </w:r>
          </w:p>
        </w:tc>
      </w:tr>
      <w:tr w:rsidR="00F51A9E">
        <w:trPr>
          <w:trHeight w:val="273"/>
          <w:jc w:val="center"/>
        </w:trPr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</w:t>
            </w:r>
          </w:p>
        </w:tc>
        <w:tc>
          <w:tcPr>
            <w:tcW w:w="3681" w:type="dxa"/>
            <w:tcBorders>
              <w:righ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224.700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327.396</w:t>
            </w:r>
          </w:p>
        </w:tc>
        <w:tc>
          <w:tcPr>
            <w:tcW w:w="1655" w:type="dxa"/>
            <w:tcBorders>
              <w:lef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228.616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238.892</w:t>
            </w:r>
          </w:p>
        </w:tc>
      </w:tr>
      <w:tr w:rsidR="00F51A9E">
        <w:trPr>
          <w:trHeight w:val="273"/>
          <w:jc w:val="center"/>
        </w:trPr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</w:t>
            </w:r>
          </w:p>
        </w:tc>
        <w:tc>
          <w:tcPr>
            <w:tcW w:w="3681" w:type="dxa"/>
            <w:tcBorders>
              <w:righ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214.856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202.551</w:t>
            </w:r>
          </w:p>
        </w:tc>
        <w:tc>
          <w:tcPr>
            <w:tcW w:w="1655" w:type="dxa"/>
            <w:tcBorders>
              <w:lef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2892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257.610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294.306</w:t>
            </w:r>
          </w:p>
        </w:tc>
      </w:tr>
      <w:tr w:rsidR="00F51A9E">
        <w:trPr>
          <w:trHeight w:val="273"/>
          <w:jc w:val="center"/>
        </w:trPr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3681" w:type="dxa"/>
            <w:tcBorders>
              <w:righ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220.353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284.306</w:t>
            </w:r>
          </w:p>
        </w:tc>
        <w:tc>
          <w:tcPr>
            <w:tcW w:w="1655" w:type="dxa"/>
            <w:tcBorders>
              <w:lef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231.604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352.454</w:t>
            </w:r>
          </w:p>
        </w:tc>
      </w:tr>
      <w:tr w:rsidR="00F51A9E">
        <w:trPr>
          <w:trHeight w:val="273"/>
          <w:jc w:val="center"/>
        </w:trPr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3681" w:type="dxa"/>
            <w:tcBorders>
              <w:righ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205.552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267.716</w:t>
            </w:r>
          </w:p>
        </w:tc>
        <w:tc>
          <w:tcPr>
            <w:tcW w:w="1655" w:type="dxa"/>
            <w:tcBorders>
              <w:lef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334.941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337.280</w:t>
            </w:r>
          </w:p>
        </w:tc>
      </w:tr>
      <w:tr w:rsidR="00F51A9E">
        <w:trPr>
          <w:trHeight w:val="273"/>
          <w:jc w:val="center"/>
        </w:trPr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Cd</w:t>
            </w:r>
            <w:proofErr w:type="spellEnd"/>
          </w:p>
        </w:tc>
        <w:tc>
          <w:tcPr>
            <w:tcW w:w="3681" w:type="dxa"/>
            <w:tcBorders>
              <w:righ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214.438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226.502</w:t>
            </w:r>
          </w:p>
        </w:tc>
        <w:tc>
          <w:tcPr>
            <w:tcW w:w="1655" w:type="dxa"/>
            <w:tcBorders>
              <w:left w:val="double" w:sz="4" w:space="0" w:color="auto"/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</w:tr>
    </w:tbl>
    <w:p w:rsidR="00F51A9E" w:rsidRDefault="005E0673" w:rsidP="00F51A9E">
      <w:pPr>
        <w:pStyle w:val="ad"/>
        <w:spacing w:beforeLines="50"/>
        <w:ind w:firstLineChars="0" w:firstLine="0"/>
      </w:pPr>
      <w:r>
        <w:rPr>
          <w:rFonts w:ascii="黑体" w:eastAsia="黑体" w:hAnsi="黑体" w:cs="黑体" w:hint="eastAsia"/>
        </w:rPr>
        <w:t>7.5.2</w:t>
      </w:r>
      <w:r>
        <w:rPr>
          <w:rFonts w:hint="eastAsia"/>
        </w:rPr>
        <w:t xml:space="preserve"> </w:t>
      </w:r>
      <w:r>
        <w:rPr>
          <w:rFonts w:hint="eastAsia"/>
        </w:rPr>
        <w:t>将样品加</w:t>
      </w:r>
      <w:proofErr w:type="gramStart"/>
      <w:r>
        <w:rPr>
          <w:rFonts w:hint="eastAsia"/>
        </w:rPr>
        <w:t>标系列</w:t>
      </w:r>
      <w:proofErr w:type="gramEnd"/>
      <w:r>
        <w:rPr>
          <w:rFonts w:hint="eastAsia"/>
        </w:rPr>
        <w:t>溶液（</w:t>
      </w:r>
      <w:r>
        <w:rPr>
          <w:rFonts w:ascii="Times New Roman" w:hint="eastAsia"/>
        </w:rPr>
        <w:t>7</w:t>
      </w:r>
      <w:r>
        <w:rPr>
          <w:rFonts w:ascii="Times New Roman"/>
        </w:rPr>
        <w:t>.</w:t>
      </w:r>
      <w:r>
        <w:rPr>
          <w:rFonts w:ascii="Times New Roman" w:hint="eastAsia"/>
        </w:rPr>
        <w:t>4</w:t>
      </w:r>
      <w:r>
        <w:rPr>
          <w:rFonts w:hint="eastAsia"/>
        </w:rPr>
        <w:t>）进行</w:t>
      </w:r>
      <w:proofErr w:type="gramStart"/>
      <w:r>
        <w:rPr>
          <w:rFonts w:hint="eastAsia"/>
        </w:rPr>
        <w:t>氩</w:t>
      </w:r>
      <w:proofErr w:type="gramEnd"/>
      <w:r>
        <w:rPr>
          <w:rFonts w:hint="eastAsia"/>
        </w:rPr>
        <w:t>等离子体光谱测定</w:t>
      </w:r>
    </w:p>
    <w:p w:rsidR="00F51A9E" w:rsidRDefault="005E0673">
      <w:pPr>
        <w:pStyle w:val="a"/>
        <w:spacing w:before="312" w:after="312"/>
      </w:pPr>
      <w:r>
        <w:rPr>
          <w:rFonts w:hint="eastAsia"/>
        </w:rPr>
        <w:t>分析结果的计算与表述</w:t>
      </w:r>
    </w:p>
    <w:p w:rsidR="00F51A9E" w:rsidRDefault="005E0673">
      <w:pPr>
        <w:pStyle w:val="ad"/>
      </w:pPr>
      <w:r>
        <w:rPr>
          <w:rFonts w:hint="eastAsia"/>
        </w:rPr>
        <w:t>按公式（</w:t>
      </w:r>
      <w:r>
        <w:rPr>
          <w:rFonts w:ascii="Times New Roman"/>
        </w:rPr>
        <w:t>1</w:t>
      </w:r>
      <w:r>
        <w:rPr>
          <w:rFonts w:hint="eastAsia"/>
        </w:rPr>
        <w:t>）</w:t>
      </w:r>
      <w:r>
        <w:rPr>
          <w:rFonts w:hint="eastAsia"/>
        </w:rPr>
        <w:t>计算样品中待测元素的质量浓度</w:t>
      </w:r>
      <w:r>
        <w:rPr>
          <w:rFonts w:ascii="Times New Roman"/>
          <w:i/>
        </w:rPr>
        <w:t>ρ</w:t>
      </w:r>
      <w:r>
        <w:rPr>
          <w:rFonts w:ascii="Times New Roman"/>
        </w:rPr>
        <w:t>（</w:t>
      </w:r>
      <w:r>
        <w:rPr>
          <w:rFonts w:ascii="Times New Roman"/>
        </w:rPr>
        <w:t>mg/L</w:t>
      </w:r>
      <w:r>
        <w:rPr>
          <w:rFonts w:ascii="Times New Roman"/>
        </w:rPr>
        <w:t>）</w:t>
      </w:r>
      <w:r>
        <w:rPr>
          <w:rFonts w:hint="eastAsia"/>
        </w:rPr>
        <w:t>：</w:t>
      </w:r>
    </w:p>
    <w:p w:rsidR="00F51A9E" w:rsidRDefault="00F51A9E">
      <w:pPr>
        <w:pStyle w:val="ad"/>
        <w:jc w:val="center"/>
      </w:pPr>
      <w:r w:rsidRPr="00F51A9E">
        <w:rPr>
          <w:rFonts w:ascii="Times New Roman"/>
          <w:position w:val="-10"/>
        </w:rPr>
        <w:pict>
          <v:shape id="_x0000_i1025" type="#_x0000_t75" style="width:41.25pt;height:15.75pt">
            <v:imagedata r:id="rId18" o:title=""/>
          </v:shape>
        </w:pict>
      </w:r>
      <w:r w:rsidR="005E0673">
        <w:rPr>
          <w:rFonts w:hint="eastAsia"/>
        </w:rPr>
        <w:t>……</w:t>
      </w:r>
      <w:proofErr w:type="gramStart"/>
      <w:r w:rsidR="005E0673">
        <w:rPr>
          <w:rFonts w:hint="eastAsia"/>
        </w:rPr>
        <w:t>…………………………………………</w:t>
      </w:r>
      <w:proofErr w:type="gramEnd"/>
      <w:r w:rsidR="005E0673">
        <w:t>(</w:t>
      </w:r>
      <w:r w:rsidR="005E0673">
        <w:rPr>
          <w:rFonts w:ascii="Times New Roman"/>
        </w:rPr>
        <w:t>1</w:t>
      </w:r>
      <w:r w:rsidR="005E0673">
        <w:t>)</w:t>
      </w:r>
    </w:p>
    <w:p w:rsidR="00F51A9E" w:rsidRDefault="005E0673">
      <w:pPr>
        <w:pStyle w:val="ad"/>
      </w:pPr>
      <w:r>
        <w:rPr>
          <w:rFonts w:hint="eastAsia"/>
        </w:rPr>
        <w:t>式中</w:t>
      </w:r>
      <w:r>
        <w:rPr>
          <w:rFonts w:hint="eastAsia"/>
        </w:rPr>
        <w:t>:</w:t>
      </w:r>
    </w:p>
    <w:p w:rsidR="00F51A9E" w:rsidRDefault="005E0673">
      <w:pPr>
        <w:pStyle w:val="ad"/>
      </w:pPr>
      <w:r>
        <w:rPr>
          <w:rFonts w:ascii="Times New Roman"/>
          <w:i/>
        </w:rPr>
        <w:t>ρ</w:t>
      </w:r>
      <w:r>
        <w:rPr>
          <w:rFonts w:hint="eastAsia"/>
        </w:rPr>
        <w:t>——被测元素的质量浓度，</w:t>
      </w:r>
      <w:r>
        <w:rPr>
          <w:rFonts w:ascii="Times New Roman"/>
        </w:rPr>
        <w:t>（</w:t>
      </w:r>
      <w:r>
        <w:rPr>
          <w:rFonts w:ascii="Times New Roman"/>
        </w:rPr>
        <w:t>mg/L</w:t>
      </w:r>
      <w:r>
        <w:rPr>
          <w:rFonts w:ascii="Times New Roman"/>
        </w:rPr>
        <w:t>）</w:t>
      </w:r>
      <w:r>
        <w:rPr>
          <w:rFonts w:hint="eastAsia"/>
        </w:rPr>
        <w:t>；</w:t>
      </w:r>
    </w:p>
    <w:p w:rsidR="00F51A9E" w:rsidRDefault="005E0673">
      <w:pPr>
        <w:pStyle w:val="ad"/>
      </w:pPr>
      <w:r>
        <w:rPr>
          <w:rFonts w:ascii="Times New Roman"/>
          <w:i/>
        </w:rPr>
        <w:t>k</w:t>
      </w:r>
      <w:r>
        <w:rPr>
          <w:rFonts w:hint="eastAsia"/>
        </w:rPr>
        <w:t>——稀释倍数；</w:t>
      </w:r>
    </w:p>
    <w:p w:rsidR="00F51A9E" w:rsidRDefault="005E0673">
      <w:pPr>
        <w:pStyle w:val="ad"/>
      </w:pPr>
      <w:r>
        <w:rPr>
          <w:rFonts w:ascii="Times New Roman"/>
          <w:i/>
        </w:rPr>
        <w:t>c</w:t>
      </w:r>
      <w:r>
        <w:rPr>
          <w:rFonts w:hint="eastAsia"/>
        </w:rPr>
        <w:t>——测定值，</w:t>
      </w:r>
      <w:r>
        <w:rPr>
          <w:rFonts w:ascii="Times New Roman"/>
        </w:rPr>
        <w:t>（</w:t>
      </w:r>
      <w:r>
        <w:rPr>
          <w:rFonts w:ascii="Times New Roman"/>
        </w:rPr>
        <w:t>mg/L</w:t>
      </w:r>
      <w:r>
        <w:rPr>
          <w:rFonts w:ascii="Times New Roman"/>
        </w:rPr>
        <w:t>）</w:t>
      </w:r>
      <w:r>
        <w:rPr>
          <w:rFonts w:hint="eastAsia"/>
        </w:rPr>
        <w:t>。</w:t>
      </w:r>
    </w:p>
    <w:p w:rsidR="00F51A9E" w:rsidRDefault="005E0673">
      <w:pPr>
        <w:pStyle w:val="a"/>
        <w:spacing w:before="312" w:after="312"/>
      </w:pPr>
      <w:r>
        <w:rPr>
          <w:rFonts w:hint="eastAsia"/>
        </w:rPr>
        <w:t>精密度</w:t>
      </w:r>
      <w:bookmarkStart w:id="0" w:name="_GoBack"/>
      <w:bookmarkEnd w:id="0"/>
    </w:p>
    <w:p w:rsidR="00F51A9E" w:rsidRDefault="005E0673">
      <w:pPr>
        <w:pStyle w:val="a"/>
        <w:numPr>
          <w:ilvl w:val="1"/>
          <w:numId w:val="1"/>
        </w:numPr>
        <w:spacing w:before="312" w:after="312"/>
      </w:pPr>
      <w:r>
        <w:rPr>
          <w:rFonts w:hint="eastAsia"/>
        </w:rPr>
        <w:t>重复性</w:t>
      </w:r>
    </w:p>
    <w:p w:rsidR="00F51A9E" w:rsidRDefault="005E0673">
      <w:pPr>
        <w:pStyle w:val="a"/>
        <w:numPr>
          <w:ilvl w:val="0"/>
          <w:numId w:val="0"/>
        </w:numPr>
        <w:spacing w:beforeLines="0" w:afterLines="0"/>
        <w:ind w:firstLineChars="200" w:firstLine="420"/>
        <w:rPr>
          <w:rFonts w:ascii="Times New Roman" w:eastAsia="宋体"/>
          <w:kern w:val="2"/>
          <w:szCs w:val="22"/>
        </w:rPr>
      </w:pPr>
      <w:r>
        <w:rPr>
          <w:rFonts w:ascii="Times New Roman" w:eastAsia="宋体" w:hAnsi="宋体" w:hint="eastAsia"/>
          <w:kern w:val="2"/>
          <w:szCs w:val="22"/>
        </w:rPr>
        <w:t>在重复性条件下获得的两次独立测试结果的测定值，在以下给出的平均值范围内，这两个测试结果的绝对</w:t>
      </w:r>
      <w:r>
        <w:rPr>
          <w:rFonts w:ascii="Times New Roman" w:eastAsia="宋体"/>
          <w:kern w:val="2"/>
          <w:szCs w:val="22"/>
        </w:rPr>
        <w:t>差值不超过重复性限（</w:t>
      </w:r>
      <w:r>
        <w:rPr>
          <w:rFonts w:ascii="宋体" w:eastAsia="宋体" w:hAnsi="宋体"/>
          <w:i/>
          <w:kern w:val="2"/>
          <w:szCs w:val="22"/>
        </w:rPr>
        <w:t>r</w:t>
      </w:r>
      <w:r>
        <w:rPr>
          <w:rFonts w:ascii="Times New Roman" w:eastAsia="宋体"/>
          <w:kern w:val="2"/>
          <w:szCs w:val="22"/>
        </w:rPr>
        <w:t>），超过重复性限（</w:t>
      </w:r>
      <w:r>
        <w:rPr>
          <w:rFonts w:ascii="宋体" w:eastAsia="宋体" w:hAnsi="宋体"/>
          <w:i/>
          <w:kern w:val="2"/>
          <w:szCs w:val="22"/>
        </w:rPr>
        <w:t>r</w:t>
      </w:r>
      <w:r>
        <w:rPr>
          <w:rFonts w:ascii="Times New Roman" w:eastAsia="宋体"/>
          <w:kern w:val="2"/>
          <w:szCs w:val="22"/>
        </w:rPr>
        <w:t>）的情况不超过</w:t>
      </w:r>
      <w:r>
        <w:rPr>
          <w:rFonts w:ascii="Times New Roman" w:eastAsia="宋体"/>
          <w:kern w:val="2"/>
          <w:szCs w:val="22"/>
        </w:rPr>
        <w:t>5%</w:t>
      </w:r>
      <w:r>
        <w:rPr>
          <w:rFonts w:ascii="Times New Roman" w:eastAsia="宋体"/>
          <w:kern w:val="2"/>
          <w:szCs w:val="22"/>
        </w:rPr>
        <w:t>，重复性限（</w:t>
      </w:r>
      <w:r>
        <w:rPr>
          <w:rFonts w:ascii="宋体" w:eastAsia="宋体" w:hAnsi="宋体"/>
          <w:i/>
          <w:kern w:val="2"/>
          <w:szCs w:val="22"/>
        </w:rPr>
        <w:t>r</w:t>
      </w:r>
      <w:r>
        <w:rPr>
          <w:rFonts w:ascii="Times New Roman" w:eastAsia="宋体"/>
          <w:kern w:val="2"/>
          <w:szCs w:val="22"/>
        </w:rPr>
        <w:t>）按表</w:t>
      </w:r>
      <w:r>
        <w:rPr>
          <w:rFonts w:ascii="Times New Roman" w:eastAsia="宋体" w:hint="eastAsia"/>
          <w:kern w:val="2"/>
          <w:szCs w:val="22"/>
        </w:rPr>
        <w:t>5</w:t>
      </w:r>
      <w:r>
        <w:rPr>
          <w:rFonts w:ascii="Times New Roman" w:eastAsia="宋体"/>
          <w:kern w:val="2"/>
          <w:szCs w:val="22"/>
        </w:rPr>
        <w:t>数据采用线性内插法求得</w:t>
      </w:r>
      <w:r>
        <w:rPr>
          <w:rFonts w:ascii="Times New Roman" w:eastAsia="宋体" w:hint="eastAsia"/>
          <w:kern w:val="2"/>
          <w:szCs w:val="22"/>
        </w:rPr>
        <w:t>。</w:t>
      </w:r>
    </w:p>
    <w:p w:rsidR="00F51A9E" w:rsidRDefault="005E0673">
      <w:pPr>
        <w:pStyle w:val="ad"/>
        <w:ind w:firstLineChars="0" w:firstLine="0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</w:t>
      </w:r>
      <w:r>
        <w:rPr>
          <w:rFonts w:ascii="黑体" w:eastAsia="黑体" w:hint="eastAsia"/>
        </w:rPr>
        <w:t>5</w:t>
      </w:r>
    </w:p>
    <w:tbl>
      <w:tblPr>
        <w:tblW w:w="94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582"/>
        <w:gridCol w:w="1582"/>
        <w:gridCol w:w="1582"/>
        <w:gridCol w:w="1582"/>
        <w:gridCol w:w="1582"/>
        <w:gridCol w:w="1582"/>
      </w:tblGrid>
      <w:tr w:rsidR="00F51A9E">
        <w:tc>
          <w:tcPr>
            <w:tcW w:w="158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元素名称</w:t>
            </w:r>
          </w:p>
        </w:tc>
        <w:tc>
          <w:tcPr>
            <w:tcW w:w="158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质量</w:t>
            </w:r>
            <w:r>
              <w:rPr>
                <w:rFonts w:ascii="Times New Roman" w:hint="eastAsia"/>
                <w:sz w:val="18"/>
                <w:szCs w:val="18"/>
              </w:rPr>
              <w:t>浓度</w:t>
            </w:r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 w:hint="eastAsia"/>
                <w:sz w:val="18"/>
                <w:szCs w:val="18"/>
              </w:rPr>
              <w:t>mg/L</w:t>
            </w:r>
          </w:p>
        </w:tc>
        <w:tc>
          <w:tcPr>
            <w:tcW w:w="158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重复性限（</w:t>
            </w:r>
            <w:r>
              <w:rPr>
                <w:rFonts w:ascii="Times New Roman"/>
                <w:i/>
                <w:sz w:val="18"/>
                <w:szCs w:val="18"/>
              </w:rPr>
              <w:t>r</w:t>
            </w:r>
            <w:r>
              <w:rPr>
                <w:rFonts w:ascii="Times New Roman"/>
                <w:sz w:val="18"/>
                <w:szCs w:val="18"/>
              </w:rPr>
              <w:t>）</w:t>
            </w:r>
            <w:r>
              <w:rPr>
                <w:rFonts w:ascii="Times New Roman"/>
                <w:sz w:val="18"/>
                <w:szCs w:val="18"/>
              </w:rPr>
              <w:t>/%</w:t>
            </w:r>
          </w:p>
        </w:tc>
        <w:tc>
          <w:tcPr>
            <w:tcW w:w="158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元素名称</w:t>
            </w:r>
          </w:p>
        </w:tc>
        <w:tc>
          <w:tcPr>
            <w:tcW w:w="158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质量</w:t>
            </w:r>
            <w:r>
              <w:rPr>
                <w:rFonts w:ascii="Times New Roman" w:hint="eastAsia"/>
                <w:sz w:val="18"/>
                <w:szCs w:val="18"/>
              </w:rPr>
              <w:t>浓度</w:t>
            </w:r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 w:hint="eastAsia"/>
                <w:sz w:val="18"/>
                <w:szCs w:val="18"/>
              </w:rPr>
              <w:t>mg/L</w:t>
            </w:r>
          </w:p>
        </w:tc>
        <w:tc>
          <w:tcPr>
            <w:tcW w:w="158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重复性限（</w:t>
            </w:r>
            <w:r>
              <w:rPr>
                <w:rFonts w:ascii="Times New Roman"/>
                <w:i/>
                <w:sz w:val="18"/>
                <w:szCs w:val="18"/>
              </w:rPr>
              <w:t>r</w:t>
            </w:r>
            <w:r>
              <w:rPr>
                <w:rFonts w:ascii="Times New Roman"/>
                <w:sz w:val="18"/>
                <w:szCs w:val="18"/>
              </w:rPr>
              <w:t>）</w:t>
            </w:r>
            <w:r>
              <w:rPr>
                <w:rFonts w:ascii="Times New Roman"/>
                <w:sz w:val="18"/>
                <w:szCs w:val="18"/>
              </w:rPr>
              <w:t>/%</w:t>
            </w:r>
          </w:p>
        </w:tc>
      </w:tr>
      <w:tr w:rsidR="00F51A9E">
        <w:tc>
          <w:tcPr>
            <w:tcW w:w="1582" w:type="dxa"/>
            <w:vMerge w:val="restart"/>
            <w:tcBorders>
              <w:top w:val="single" w:sz="12" w:space="0" w:color="000000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</w:t>
            </w:r>
          </w:p>
        </w:tc>
        <w:tc>
          <w:tcPr>
            <w:tcW w:w="158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0.157</w:t>
            </w:r>
          </w:p>
        </w:tc>
        <w:tc>
          <w:tcPr>
            <w:tcW w:w="1582" w:type="dxa"/>
            <w:tcBorders>
              <w:top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0.051</w:t>
            </w:r>
          </w:p>
        </w:tc>
        <w:tc>
          <w:tcPr>
            <w:tcW w:w="1582" w:type="dxa"/>
            <w:vMerge w:val="restart"/>
            <w:tcBorders>
              <w:top w:val="single" w:sz="12" w:space="0" w:color="000000"/>
              <w:left w:val="double" w:sz="4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</w:t>
            </w:r>
          </w:p>
        </w:tc>
        <w:tc>
          <w:tcPr>
            <w:tcW w:w="158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0.167</w:t>
            </w:r>
          </w:p>
        </w:tc>
        <w:tc>
          <w:tcPr>
            <w:tcW w:w="158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0.012</w:t>
            </w:r>
          </w:p>
        </w:tc>
      </w:tr>
      <w:tr w:rsidR="00F51A9E">
        <w:tc>
          <w:tcPr>
            <w:tcW w:w="1582" w:type="dxa"/>
            <w:vMerge/>
            <w:vAlign w:val="center"/>
          </w:tcPr>
          <w:p w:rsidR="00F51A9E" w:rsidRDefault="00F51A9E">
            <w:pPr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0.687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0.095</w:t>
            </w:r>
          </w:p>
        </w:tc>
        <w:tc>
          <w:tcPr>
            <w:tcW w:w="1582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0.716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0.067</w:t>
            </w:r>
          </w:p>
        </w:tc>
      </w:tr>
      <w:tr w:rsidR="00F51A9E">
        <w:tc>
          <w:tcPr>
            <w:tcW w:w="1582" w:type="dxa"/>
            <w:vMerge/>
            <w:vAlign w:val="center"/>
          </w:tcPr>
          <w:p w:rsidR="00F51A9E" w:rsidRDefault="00F51A9E">
            <w:pPr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1.475</w:t>
            </w:r>
          </w:p>
        </w:tc>
        <w:tc>
          <w:tcPr>
            <w:tcW w:w="158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0.100</w:t>
            </w:r>
          </w:p>
        </w:tc>
        <w:tc>
          <w:tcPr>
            <w:tcW w:w="1582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1.535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0.093</w:t>
            </w:r>
          </w:p>
        </w:tc>
      </w:tr>
      <w:tr w:rsidR="00F51A9E">
        <w:tc>
          <w:tcPr>
            <w:tcW w:w="1582" w:type="dxa"/>
            <w:vMerge w:val="restart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0.199</w:t>
            </w:r>
          </w:p>
        </w:tc>
        <w:tc>
          <w:tcPr>
            <w:tcW w:w="1582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0.039</w:t>
            </w:r>
          </w:p>
        </w:tc>
        <w:tc>
          <w:tcPr>
            <w:tcW w:w="1582" w:type="dxa"/>
            <w:vMerge w:val="restart"/>
            <w:tcBorders>
              <w:left w:val="double" w:sz="4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0.155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0.039</w:t>
            </w:r>
          </w:p>
        </w:tc>
      </w:tr>
      <w:tr w:rsidR="00F51A9E">
        <w:tc>
          <w:tcPr>
            <w:tcW w:w="1582" w:type="dxa"/>
            <w:vMerge/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0.736</w:t>
            </w:r>
          </w:p>
        </w:tc>
        <w:tc>
          <w:tcPr>
            <w:tcW w:w="1582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0.079</w:t>
            </w:r>
          </w:p>
        </w:tc>
        <w:tc>
          <w:tcPr>
            <w:tcW w:w="1582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0.704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0.099</w:t>
            </w:r>
          </w:p>
        </w:tc>
      </w:tr>
      <w:tr w:rsidR="00F51A9E">
        <w:tc>
          <w:tcPr>
            <w:tcW w:w="1582" w:type="dxa"/>
            <w:vMerge/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sz w:val="20"/>
              </w:rPr>
            </w:pPr>
            <w:r>
              <w:rPr>
                <w:rFonts w:ascii="Times New Roman" w:hint="eastAsia"/>
                <w:sz w:val="20"/>
              </w:rPr>
              <w:t>1.551</w:t>
            </w:r>
          </w:p>
        </w:tc>
        <w:tc>
          <w:tcPr>
            <w:tcW w:w="1582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0.085</w:t>
            </w:r>
          </w:p>
        </w:tc>
        <w:tc>
          <w:tcPr>
            <w:tcW w:w="1582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1.478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0.103</w:t>
            </w:r>
          </w:p>
        </w:tc>
      </w:tr>
      <w:tr w:rsidR="00F51A9E">
        <w:tc>
          <w:tcPr>
            <w:tcW w:w="1582" w:type="dxa"/>
            <w:vMerge w:val="restart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0.14</w:t>
            </w:r>
            <w:r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1582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0.04</w:t>
            </w:r>
            <w:r>
              <w:rPr>
                <w:rFonts w:ascii="Times New Roman" w:hint="eastAsia"/>
                <w:sz w:val="20"/>
              </w:rPr>
              <w:t>5</w:t>
            </w:r>
          </w:p>
        </w:tc>
        <w:tc>
          <w:tcPr>
            <w:tcW w:w="1582" w:type="dxa"/>
            <w:vMerge w:val="restart"/>
            <w:tcBorders>
              <w:left w:val="double" w:sz="4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Mn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0.178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0.014</w:t>
            </w:r>
          </w:p>
        </w:tc>
      </w:tr>
      <w:tr w:rsidR="00F51A9E">
        <w:tc>
          <w:tcPr>
            <w:tcW w:w="1582" w:type="dxa"/>
            <w:vMerge/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0.703</w:t>
            </w:r>
          </w:p>
        </w:tc>
        <w:tc>
          <w:tcPr>
            <w:tcW w:w="1582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0.114</w:t>
            </w:r>
          </w:p>
        </w:tc>
        <w:tc>
          <w:tcPr>
            <w:tcW w:w="1582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0.732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0.046</w:t>
            </w:r>
          </w:p>
        </w:tc>
      </w:tr>
      <w:tr w:rsidR="00F51A9E">
        <w:tc>
          <w:tcPr>
            <w:tcW w:w="1582" w:type="dxa"/>
            <w:vMerge/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1.511</w:t>
            </w:r>
          </w:p>
        </w:tc>
        <w:tc>
          <w:tcPr>
            <w:tcW w:w="1582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0.158</w:t>
            </w:r>
          </w:p>
        </w:tc>
        <w:tc>
          <w:tcPr>
            <w:tcW w:w="1582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1.543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0.064</w:t>
            </w:r>
          </w:p>
        </w:tc>
      </w:tr>
      <w:tr w:rsidR="00F51A9E">
        <w:tc>
          <w:tcPr>
            <w:tcW w:w="1582" w:type="dxa"/>
            <w:vMerge w:val="restart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0.153</w:t>
            </w:r>
          </w:p>
        </w:tc>
        <w:tc>
          <w:tcPr>
            <w:tcW w:w="1582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0.038</w:t>
            </w:r>
          </w:p>
        </w:tc>
        <w:tc>
          <w:tcPr>
            <w:tcW w:w="1582" w:type="dxa"/>
            <w:vMerge w:val="restart"/>
            <w:tcBorders>
              <w:left w:val="double" w:sz="4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0.153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0.036</w:t>
            </w:r>
          </w:p>
        </w:tc>
      </w:tr>
      <w:tr w:rsidR="00F51A9E">
        <w:tc>
          <w:tcPr>
            <w:tcW w:w="1582" w:type="dxa"/>
            <w:vMerge/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0.687</w:t>
            </w:r>
          </w:p>
        </w:tc>
        <w:tc>
          <w:tcPr>
            <w:tcW w:w="1582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0.095</w:t>
            </w:r>
          </w:p>
        </w:tc>
        <w:tc>
          <w:tcPr>
            <w:tcW w:w="1582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0.694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0.071</w:t>
            </w:r>
          </w:p>
        </w:tc>
      </w:tr>
      <w:tr w:rsidR="00F51A9E">
        <w:tc>
          <w:tcPr>
            <w:tcW w:w="1582" w:type="dxa"/>
            <w:vMerge/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1.461</w:t>
            </w:r>
          </w:p>
        </w:tc>
        <w:tc>
          <w:tcPr>
            <w:tcW w:w="1582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0.099</w:t>
            </w:r>
          </w:p>
        </w:tc>
        <w:tc>
          <w:tcPr>
            <w:tcW w:w="1582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1.478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0.084</w:t>
            </w:r>
          </w:p>
        </w:tc>
      </w:tr>
      <w:tr w:rsidR="00F51A9E">
        <w:tc>
          <w:tcPr>
            <w:tcW w:w="1582" w:type="dxa"/>
            <w:vMerge w:val="restart"/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Cd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0.153</w:t>
            </w:r>
          </w:p>
        </w:tc>
        <w:tc>
          <w:tcPr>
            <w:tcW w:w="1582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0.029</w:t>
            </w:r>
          </w:p>
        </w:tc>
        <w:tc>
          <w:tcPr>
            <w:tcW w:w="1582" w:type="dxa"/>
            <w:vMerge w:val="restart"/>
            <w:tcBorders>
              <w:left w:val="double" w:sz="4" w:space="0" w:color="auto"/>
            </w:tcBorders>
            <w:vAlign w:val="center"/>
          </w:tcPr>
          <w:p w:rsidR="00F51A9E" w:rsidRDefault="005E0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0.150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0.019</w:t>
            </w:r>
          </w:p>
        </w:tc>
      </w:tr>
      <w:tr w:rsidR="00F51A9E">
        <w:tc>
          <w:tcPr>
            <w:tcW w:w="1582" w:type="dxa"/>
            <w:vMerge/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0.686</w:t>
            </w:r>
          </w:p>
        </w:tc>
        <w:tc>
          <w:tcPr>
            <w:tcW w:w="1582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0.063</w:t>
            </w:r>
          </w:p>
        </w:tc>
        <w:tc>
          <w:tcPr>
            <w:tcW w:w="1582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0.701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0.065</w:t>
            </w:r>
          </w:p>
        </w:tc>
      </w:tr>
      <w:tr w:rsidR="00F51A9E">
        <w:tc>
          <w:tcPr>
            <w:tcW w:w="1582" w:type="dxa"/>
            <w:vMerge/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1.463</w:t>
            </w:r>
          </w:p>
        </w:tc>
        <w:tc>
          <w:tcPr>
            <w:tcW w:w="1582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0.073</w:t>
            </w:r>
          </w:p>
        </w:tc>
        <w:tc>
          <w:tcPr>
            <w:tcW w:w="1582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1.503</w:t>
            </w:r>
          </w:p>
        </w:tc>
        <w:tc>
          <w:tcPr>
            <w:tcW w:w="1582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0.083</w:t>
            </w:r>
          </w:p>
        </w:tc>
      </w:tr>
      <w:tr w:rsidR="00F51A9E">
        <w:tc>
          <w:tcPr>
            <w:tcW w:w="9492" w:type="dxa"/>
            <w:gridSpan w:val="6"/>
            <w:tcBorders>
              <w:top w:val="single" w:sz="12" w:space="0" w:color="auto"/>
            </w:tcBorders>
            <w:vAlign w:val="center"/>
          </w:tcPr>
          <w:p w:rsidR="00F51A9E" w:rsidRDefault="005E0673">
            <w:pPr>
              <w:widowControl/>
              <w:adjustRightInd w:val="0"/>
              <w:spacing w:line="312" w:lineRule="atLeast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注：重复性限（</w:t>
            </w:r>
            <w:r>
              <w:rPr>
                <w:rFonts w:ascii="宋体" w:hAnsi="宋体" w:cs="Times New Roman" w:hint="eastAsia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）为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2.8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×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hint="eastAsia"/>
                <w:i/>
                <w:kern w:val="0"/>
                <w:sz w:val="18"/>
                <w:szCs w:val="18"/>
              </w:rPr>
              <w:t>r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hint="eastAsia"/>
                <w:i/>
                <w:kern w:val="0"/>
                <w:sz w:val="18"/>
                <w:szCs w:val="18"/>
              </w:rPr>
              <w:t>r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为重复性标准差。</w:t>
            </w:r>
          </w:p>
        </w:tc>
      </w:tr>
    </w:tbl>
    <w:p w:rsidR="00F51A9E" w:rsidRDefault="005E0673">
      <w:pPr>
        <w:pStyle w:val="a"/>
        <w:numPr>
          <w:ilvl w:val="1"/>
          <w:numId w:val="1"/>
        </w:numPr>
        <w:spacing w:before="312" w:after="312"/>
      </w:pPr>
      <w:r>
        <w:rPr>
          <w:rFonts w:hint="eastAsia"/>
        </w:rPr>
        <w:t>允许差</w:t>
      </w:r>
    </w:p>
    <w:p w:rsidR="00F51A9E" w:rsidRDefault="005E0673">
      <w:pPr>
        <w:pStyle w:val="a"/>
        <w:numPr>
          <w:ilvl w:val="0"/>
          <w:numId w:val="0"/>
        </w:numPr>
        <w:spacing w:beforeLines="0" w:afterLines="0"/>
        <w:rPr>
          <w:rFonts w:ascii="Times New Roman" w:eastAsia="宋体" w:hAnsi="宋体"/>
          <w:kern w:val="2"/>
          <w:szCs w:val="22"/>
        </w:rPr>
      </w:pPr>
      <w:r>
        <w:rPr>
          <w:rFonts w:ascii="Times New Roman" w:eastAsia="宋体" w:hAnsi="宋体" w:hint="eastAsia"/>
          <w:kern w:val="2"/>
          <w:szCs w:val="22"/>
        </w:rPr>
        <w:t>实验室之间分析结果的差值应不大于表</w:t>
      </w:r>
      <w:r>
        <w:rPr>
          <w:rFonts w:ascii="Times New Roman" w:eastAsia="宋体" w:hAnsi="宋体" w:hint="eastAsia"/>
          <w:kern w:val="2"/>
          <w:szCs w:val="22"/>
        </w:rPr>
        <w:t>6</w:t>
      </w:r>
      <w:r>
        <w:rPr>
          <w:rFonts w:ascii="Times New Roman" w:eastAsia="宋体" w:hAnsi="宋体" w:hint="eastAsia"/>
          <w:kern w:val="2"/>
          <w:szCs w:val="22"/>
        </w:rPr>
        <w:t>所列允许差。</w:t>
      </w:r>
    </w:p>
    <w:p w:rsidR="00F51A9E" w:rsidRDefault="005E0673">
      <w:pPr>
        <w:pStyle w:val="ad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</w:t>
      </w:r>
      <w:r>
        <w:rPr>
          <w:rFonts w:ascii="黑体" w:eastAsia="黑体" w:hint="eastAsia"/>
        </w:rPr>
        <w:t>6</w:t>
      </w:r>
    </w:p>
    <w:tbl>
      <w:tblPr>
        <w:tblW w:w="9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59"/>
        <w:gridCol w:w="2231"/>
        <w:gridCol w:w="1595"/>
        <w:gridCol w:w="993"/>
        <w:gridCol w:w="2197"/>
        <w:gridCol w:w="1595"/>
      </w:tblGrid>
      <w:tr w:rsidR="00F51A9E">
        <w:tc>
          <w:tcPr>
            <w:tcW w:w="9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元素</w:t>
            </w:r>
          </w:p>
        </w:tc>
        <w:tc>
          <w:tcPr>
            <w:tcW w:w="22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质量</w:t>
            </w:r>
            <w:r>
              <w:rPr>
                <w:rFonts w:ascii="Times New Roman" w:hint="eastAsia"/>
                <w:sz w:val="18"/>
                <w:szCs w:val="18"/>
              </w:rPr>
              <w:t>浓度</w:t>
            </w:r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 w:hint="eastAsia"/>
                <w:sz w:val="18"/>
                <w:szCs w:val="18"/>
              </w:rPr>
              <w:t>mg/L</w:t>
            </w:r>
          </w:p>
        </w:tc>
        <w:tc>
          <w:tcPr>
            <w:tcW w:w="1595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相对允许差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  <w:tc>
          <w:tcPr>
            <w:tcW w:w="99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元素</w:t>
            </w:r>
          </w:p>
        </w:tc>
        <w:tc>
          <w:tcPr>
            <w:tcW w:w="219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质量</w:t>
            </w:r>
            <w:r>
              <w:rPr>
                <w:rFonts w:ascii="Times New Roman" w:hint="eastAsia"/>
                <w:sz w:val="18"/>
                <w:szCs w:val="18"/>
              </w:rPr>
              <w:t>浓度</w:t>
            </w:r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 w:hint="eastAsia"/>
                <w:sz w:val="18"/>
                <w:szCs w:val="18"/>
              </w:rPr>
              <w:t>mg/L</w:t>
            </w:r>
          </w:p>
        </w:tc>
        <w:tc>
          <w:tcPr>
            <w:tcW w:w="159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相对允许差</w:t>
            </w:r>
            <w:r>
              <w:rPr>
                <w:rFonts w:hAnsi="宋体" w:hint="eastAsia"/>
                <w:sz w:val="18"/>
                <w:szCs w:val="18"/>
              </w:rPr>
              <w:t>/%</w:t>
            </w:r>
          </w:p>
        </w:tc>
      </w:tr>
      <w:tr w:rsidR="00F51A9E">
        <w:tc>
          <w:tcPr>
            <w:tcW w:w="959" w:type="dxa"/>
            <w:vMerge w:val="restart"/>
            <w:tcBorders>
              <w:top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Cu</w:t>
            </w:r>
          </w:p>
        </w:tc>
        <w:tc>
          <w:tcPr>
            <w:tcW w:w="2231" w:type="dxa"/>
            <w:tcBorders>
              <w:top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0.05~0.10</w:t>
            </w:r>
          </w:p>
        </w:tc>
        <w:tc>
          <w:tcPr>
            <w:tcW w:w="1595" w:type="dxa"/>
            <w:tcBorders>
              <w:top w:val="single" w:sz="12" w:space="0" w:color="000000"/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Ba</w:t>
            </w:r>
          </w:p>
        </w:tc>
        <w:tc>
          <w:tcPr>
            <w:tcW w:w="2197" w:type="dxa"/>
            <w:tcBorders>
              <w:top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0.05~0.10</w:t>
            </w:r>
          </w:p>
        </w:tc>
        <w:tc>
          <w:tcPr>
            <w:tcW w:w="1595" w:type="dxa"/>
            <w:tcBorders>
              <w:top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</w:tr>
      <w:tr w:rsidR="00F51A9E">
        <w:tc>
          <w:tcPr>
            <w:tcW w:w="959" w:type="dxa"/>
            <w:vMerge/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&gt;0.10~0.50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&gt;0.10~0.50</w:t>
            </w:r>
          </w:p>
        </w:tc>
        <w:tc>
          <w:tcPr>
            <w:tcW w:w="1595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 w:rsidR="00F51A9E">
        <w:tc>
          <w:tcPr>
            <w:tcW w:w="959" w:type="dxa"/>
            <w:vMerge/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&gt;0.50~1.00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&gt;0.50~1.00</w:t>
            </w:r>
          </w:p>
        </w:tc>
        <w:tc>
          <w:tcPr>
            <w:tcW w:w="1595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F51A9E">
        <w:tc>
          <w:tcPr>
            <w:tcW w:w="959" w:type="dxa"/>
            <w:vMerge/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&gt;1.00~2.00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&gt;1.00~2.00</w:t>
            </w:r>
          </w:p>
        </w:tc>
        <w:tc>
          <w:tcPr>
            <w:tcW w:w="1595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</w:tr>
      <w:tr w:rsidR="00F51A9E">
        <w:tc>
          <w:tcPr>
            <w:tcW w:w="959" w:type="dxa"/>
            <w:vMerge w:val="restart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Zn</w:t>
            </w:r>
          </w:p>
        </w:tc>
        <w:tc>
          <w:tcPr>
            <w:tcW w:w="2231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0.05~0.10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Co</w:t>
            </w:r>
          </w:p>
        </w:tc>
        <w:tc>
          <w:tcPr>
            <w:tcW w:w="2197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0.05~0.10</w:t>
            </w:r>
          </w:p>
        </w:tc>
        <w:tc>
          <w:tcPr>
            <w:tcW w:w="1595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</w:tr>
      <w:tr w:rsidR="00F51A9E">
        <w:tc>
          <w:tcPr>
            <w:tcW w:w="959" w:type="dxa"/>
            <w:vMerge/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&gt;0.10~0.50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&gt;0.10~0.50</w:t>
            </w:r>
          </w:p>
        </w:tc>
        <w:tc>
          <w:tcPr>
            <w:tcW w:w="1595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 w:rsidR="00F51A9E">
        <w:tc>
          <w:tcPr>
            <w:tcW w:w="959" w:type="dxa"/>
            <w:vMerge/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&gt;0.50~1.00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&gt;0.50~1.00</w:t>
            </w:r>
          </w:p>
        </w:tc>
        <w:tc>
          <w:tcPr>
            <w:tcW w:w="1595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F51A9E">
        <w:tc>
          <w:tcPr>
            <w:tcW w:w="959" w:type="dxa"/>
            <w:vMerge/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&gt;1.00~2.00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&gt;1.00~2.00</w:t>
            </w:r>
          </w:p>
        </w:tc>
        <w:tc>
          <w:tcPr>
            <w:tcW w:w="1595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</w:tr>
      <w:tr w:rsidR="00F51A9E">
        <w:tc>
          <w:tcPr>
            <w:tcW w:w="959" w:type="dxa"/>
            <w:vMerge w:val="restart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Pb</w:t>
            </w:r>
          </w:p>
        </w:tc>
        <w:tc>
          <w:tcPr>
            <w:tcW w:w="2231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0.05~0.10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Mn</w:t>
            </w:r>
          </w:p>
        </w:tc>
        <w:tc>
          <w:tcPr>
            <w:tcW w:w="2197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0.05~0.10</w:t>
            </w:r>
          </w:p>
        </w:tc>
        <w:tc>
          <w:tcPr>
            <w:tcW w:w="1595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</w:tr>
      <w:tr w:rsidR="00F51A9E">
        <w:tc>
          <w:tcPr>
            <w:tcW w:w="959" w:type="dxa"/>
            <w:vMerge/>
            <w:vAlign w:val="center"/>
          </w:tcPr>
          <w:p w:rsidR="00F51A9E" w:rsidRDefault="00F51A9E">
            <w:pPr>
              <w:pStyle w:val="ad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&gt;0.10~0.50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&gt;0.10~0.50</w:t>
            </w:r>
          </w:p>
        </w:tc>
        <w:tc>
          <w:tcPr>
            <w:tcW w:w="1595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 w:rsidR="00F51A9E">
        <w:tc>
          <w:tcPr>
            <w:tcW w:w="959" w:type="dxa"/>
            <w:vMerge/>
            <w:vAlign w:val="center"/>
          </w:tcPr>
          <w:p w:rsidR="00F51A9E" w:rsidRDefault="00F51A9E">
            <w:pPr>
              <w:pStyle w:val="ad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&gt;0.50~1.00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&gt;0.50~1.00</w:t>
            </w:r>
          </w:p>
        </w:tc>
        <w:tc>
          <w:tcPr>
            <w:tcW w:w="1595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F51A9E">
        <w:tc>
          <w:tcPr>
            <w:tcW w:w="959" w:type="dxa"/>
            <w:vMerge/>
            <w:vAlign w:val="center"/>
          </w:tcPr>
          <w:p w:rsidR="00F51A9E" w:rsidRDefault="00F51A9E">
            <w:pPr>
              <w:pStyle w:val="ad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&gt;1.00~2.00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&gt;1.00~2.00</w:t>
            </w:r>
          </w:p>
        </w:tc>
        <w:tc>
          <w:tcPr>
            <w:tcW w:w="1595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</w:tr>
      <w:tr w:rsidR="00F51A9E">
        <w:tc>
          <w:tcPr>
            <w:tcW w:w="959" w:type="dxa"/>
            <w:vMerge w:val="restart"/>
            <w:tcBorders>
              <w:right w:val="single" w:sz="8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Cr</w:t>
            </w:r>
          </w:p>
        </w:tc>
        <w:tc>
          <w:tcPr>
            <w:tcW w:w="2231" w:type="dxa"/>
            <w:tcBorders>
              <w:left w:val="single" w:sz="8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0.05~0.10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Ni</w:t>
            </w:r>
          </w:p>
        </w:tc>
        <w:tc>
          <w:tcPr>
            <w:tcW w:w="2197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0.05~0.10</w:t>
            </w:r>
          </w:p>
        </w:tc>
        <w:tc>
          <w:tcPr>
            <w:tcW w:w="1595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</w:tr>
      <w:tr w:rsidR="00F51A9E">
        <w:tc>
          <w:tcPr>
            <w:tcW w:w="959" w:type="dxa"/>
            <w:vMerge/>
            <w:tcBorders>
              <w:right w:val="single" w:sz="8" w:space="0" w:color="000000"/>
            </w:tcBorders>
            <w:vAlign w:val="center"/>
          </w:tcPr>
          <w:p w:rsidR="00F51A9E" w:rsidRDefault="00F51A9E">
            <w:pPr>
              <w:pStyle w:val="ad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left w:val="single" w:sz="8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&gt;0.10~0.50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pStyle w:val="ad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</w:t>
            </w:r>
            <w:r>
              <w:rPr>
                <w:rFonts w:ascii="Times New Roman"/>
                <w:sz w:val="20"/>
              </w:rPr>
              <w:t>0.10~0.50</w:t>
            </w:r>
          </w:p>
        </w:tc>
        <w:tc>
          <w:tcPr>
            <w:tcW w:w="1595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 w:rsidR="00F51A9E">
        <w:tc>
          <w:tcPr>
            <w:tcW w:w="959" w:type="dxa"/>
            <w:vMerge/>
            <w:tcBorders>
              <w:right w:val="single" w:sz="8" w:space="0" w:color="000000"/>
            </w:tcBorders>
            <w:vAlign w:val="center"/>
          </w:tcPr>
          <w:p w:rsidR="00F51A9E" w:rsidRDefault="00F51A9E">
            <w:pPr>
              <w:pStyle w:val="ad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left w:val="single" w:sz="8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&gt;0.50~1.00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pStyle w:val="ad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97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&gt;0.50~1.00</w:t>
            </w:r>
          </w:p>
        </w:tc>
        <w:tc>
          <w:tcPr>
            <w:tcW w:w="1595" w:type="dxa"/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F51A9E">
        <w:tc>
          <w:tcPr>
            <w:tcW w:w="959" w:type="dxa"/>
            <w:vMerge/>
            <w:tcBorders>
              <w:right w:val="single" w:sz="8" w:space="0" w:color="000000"/>
            </w:tcBorders>
            <w:vAlign w:val="center"/>
          </w:tcPr>
          <w:p w:rsidR="00F51A9E" w:rsidRDefault="00F51A9E">
            <w:pPr>
              <w:pStyle w:val="ad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left w:val="single" w:sz="8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&gt;1.00~2.00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F51A9E" w:rsidRDefault="00F51A9E">
            <w:pPr>
              <w:pStyle w:val="ad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right w:val="single" w:sz="8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&gt;1.00~2.00</w:t>
            </w:r>
          </w:p>
        </w:tc>
        <w:tc>
          <w:tcPr>
            <w:tcW w:w="1595" w:type="dxa"/>
            <w:tcBorders>
              <w:left w:val="single" w:sz="8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</w:tr>
      <w:tr w:rsidR="00F51A9E">
        <w:tc>
          <w:tcPr>
            <w:tcW w:w="959" w:type="dxa"/>
            <w:vMerge w:val="restart"/>
            <w:tcBorders>
              <w:right w:val="single" w:sz="8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/>
                <w:bCs/>
                <w:color w:val="FF0000"/>
                <w:sz w:val="18"/>
                <w:szCs w:val="18"/>
              </w:rPr>
              <w:t>Cd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20"/>
              </w:rPr>
            </w:pPr>
            <w:r>
              <w:rPr>
                <w:rFonts w:ascii="Times New Roman"/>
                <w:bCs/>
                <w:color w:val="FF0000"/>
                <w:sz w:val="20"/>
              </w:rPr>
              <w:t>0.05~0.10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20"/>
              </w:rPr>
            </w:pPr>
            <w:r>
              <w:rPr>
                <w:rFonts w:ascii="Times New Roman"/>
                <w:bCs/>
                <w:color w:val="FF0000"/>
                <w:sz w:val="20"/>
              </w:rPr>
              <w:t>20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  <w:right w:val="single" w:sz="8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/>
                <w:bCs/>
                <w:color w:val="FF0000"/>
                <w:sz w:val="18"/>
                <w:szCs w:val="18"/>
              </w:rPr>
              <w:t>Ti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20"/>
              </w:rPr>
            </w:pPr>
            <w:r>
              <w:rPr>
                <w:rFonts w:ascii="Times New Roman"/>
                <w:bCs/>
                <w:color w:val="FF0000"/>
                <w:sz w:val="20"/>
              </w:rPr>
              <w:t>0.05~0.10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20"/>
              </w:rPr>
            </w:pPr>
            <w:r>
              <w:rPr>
                <w:rFonts w:ascii="Times New Roman"/>
                <w:bCs/>
                <w:color w:val="FF0000"/>
                <w:sz w:val="20"/>
              </w:rPr>
              <w:t>20</w:t>
            </w:r>
          </w:p>
        </w:tc>
      </w:tr>
      <w:tr w:rsidR="00F51A9E">
        <w:tc>
          <w:tcPr>
            <w:tcW w:w="959" w:type="dxa"/>
            <w:vMerge/>
            <w:tcBorders>
              <w:right w:val="single" w:sz="8" w:space="0" w:color="000000"/>
            </w:tcBorders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20"/>
              </w:rPr>
            </w:pPr>
            <w:r>
              <w:rPr>
                <w:rFonts w:ascii="Times New Roman"/>
                <w:bCs/>
                <w:color w:val="FF0000"/>
                <w:sz w:val="20"/>
              </w:rPr>
              <w:t>&gt;0.10~0.50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20"/>
              </w:rPr>
            </w:pPr>
            <w:r>
              <w:rPr>
                <w:rFonts w:ascii="Times New Roman"/>
                <w:bCs/>
                <w:color w:val="FF0000"/>
                <w:sz w:val="20"/>
              </w:rPr>
              <w:t>10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single" w:sz="8" w:space="0" w:color="000000"/>
            </w:tcBorders>
            <w:vAlign w:val="center"/>
          </w:tcPr>
          <w:p w:rsidR="00F51A9E" w:rsidRDefault="00F51A9E" w:rsidP="00F51A9E">
            <w:pPr>
              <w:pStyle w:val="ad"/>
              <w:ind w:firstLine="360"/>
              <w:jc w:val="center"/>
              <w:rPr>
                <w:rFonts w:asci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20"/>
              </w:rPr>
            </w:pPr>
            <w:r>
              <w:rPr>
                <w:rFonts w:ascii="Times New Roman"/>
                <w:bCs/>
                <w:color w:val="FF0000"/>
                <w:sz w:val="20"/>
              </w:rPr>
              <w:t>&gt;0.10~0.50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20"/>
              </w:rPr>
            </w:pPr>
            <w:r>
              <w:rPr>
                <w:rFonts w:ascii="Times New Roman"/>
                <w:bCs/>
                <w:color w:val="FF0000"/>
                <w:sz w:val="20"/>
              </w:rPr>
              <w:t>10</w:t>
            </w:r>
          </w:p>
        </w:tc>
      </w:tr>
      <w:tr w:rsidR="00F51A9E">
        <w:tc>
          <w:tcPr>
            <w:tcW w:w="959" w:type="dxa"/>
            <w:vMerge/>
            <w:tcBorders>
              <w:right w:val="single" w:sz="8" w:space="0" w:color="000000"/>
            </w:tcBorders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20"/>
              </w:rPr>
            </w:pPr>
            <w:r>
              <w:rPr>
                <w:rFonts w:ascii="Times New Roman"/>
                <w:bCs/>
                <w:color w:val="FF0000"/>
                <w:sz w:val="20"/>
              </w:rPr>
              <w:t>&gt;0.50~1.00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20"/>
              </w:rPr>
            </w:pPr>
            <w:r>
              <w:rPr>
                <w:rFonts w:ascii="Times New Roman"/>
                <w:bCs/>
                <w:color w:val="FF0000"/>
                <w:sz w:val="20"/>
              </w:rPr>
              <w:t>8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single" w:sz="8" w:space="0" w:color="000000"/>
            </w:tcBorders>
            <w:vAlign w:val="center"/>
          </w:tcPr>
          <w:p w:rsidR="00F51A9E" w:rsidRDefault="00F51A9E" w:rsidP="00F51A9E">
            <w:pPr>
              <w:pStyle w:val="ad"/>
              <w:ind w:firstLine="360"/>
              <w:jc w:val="center"/>
              <w:rPr>
                <w:rFonts w:asci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20"/>
              </w:rPr>
            </w:pPr>
            <w:r>
              <w:rPr>
                <w:rFonts w:ascii="Times New Roman"/>
                <w:bCs/>
                <w:color w:val="FF0000"/>
                <w:sz w:val="20"/>
              </w:rPr>
              <w:t>&gt;0.50~1.00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20"/>
              </w:rPr>
            </w:pPr>
            <w:r>
              <w:rPr>
                <w:rFonts w:ascii="Times New Roman"/>
                <w:bCs/>
                <w:color w:val="FF0000"/>
                <w:sz w:val="20"/>
              </w:rPr>
              <w:t>8</w:t>
            </w:r>
          </w:p>
        </w:tc>
      </w:tr>
      <w:tr w:rsidR="00F51A9E">
        <w:tc>
          <w:tcPr>
            <w:tcW w:w="95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F51A9E" w:rsidRDefault="00F51A9E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20"/>
              </w:rPr>
            </w:pPr>
            <w:r>
              <w:rPr>
                <w:rFonts w:ascii="Times New Roman"/>
                <w:bCs/>
                <w:color w:val="FF0000"/>
                <w:sz w:val="20"/>
              </w:rPr>
              <w:t>&gt;1.00~2.00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20"/>
              </w:rPr>
            </w:pPr>
            <w:r>
              <w:rPr>
                <w:rFonts w:ascii="Times New Roman"/>
                <w:bCs/>
                <w:color w:val="FF0000"/>
                <w:sz w:val="20"/>
              </w:rPr>
              <w:t>5</w:t>
            </w: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F51A9E" w:rsidRDefault="00F51A9E" w:rsidP="00F51A9E">
            <w:pPr>
              <w:pStyle w:val="ad"/>
              <w:ind w:firstLine="360"/>
              <w:jc w:val="center"/>
              <w:rPr>
                <w:rFonts w:asci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20"/>
              </w:rPr>
            </w:pPr>
            <w:r>
              <w:rPr>
                <w:rFonts w:ascii="Times New Roman"/>
                <w:bCs/>
                <w:color w:val="FF0000"/>
                <w:sz w:val="20"/>
              </w:rPr>
              <w:t>&gt;1.00~2.00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1A9E" w:rsidRDefault="005E0673">
            <w:pPr>
              <w:pStyle w:val="ad"/>
              <w:ind w:firstLineChars="0" w:firstLine="0"/>
              <w:jc w:val="center"/>
              <w:rPr>
                <w:rFonts w:ascii="Times New Roman"/>
                <w:bCs/>
                <w:color w:val="FF0000"/>
                <w:sz w:val="20"/>
              </w:rPr>
            </w:pPr>
            <w:r>
              <w:rPr>
                <w:rFonts w:ascii="Times New Roman"/>
                <w:bCs/>
                <w:color w:val="FF0000"/>
                <w:sz w:val="20"/>
              </w:rPr>
              <w:t>5</w:t>
            </w:r>
          </w:p>
        </w:tc>
      </w:tr>
    </w:tbl>
    <w:p w:rsidR="00F51A9E" w:rsidRDefault="005E0673">
      <w:pPr>
        <w:pStyle w:val="a"/>
        <w:spacing w:before="312" w:after="312"/>
      </w:pPr>
      <w:r>
        <w:rPr>
          <w:rFonts w:hint="eastAsia"/>
        </w:rPr>
        <w:t>质量保证与控制</w:t>
      </w:r>
    </w:p>
    <w:p w:rsidR="00F51A9E" w:rsidRDefault="005E0673">
      <w:pPr>
        <w:pStyle w:val="a"/>
        <w:numPr>
          <w:ilvl w:val="0"/>
          <w:numId w:val="0"/>
        </w:numPr>
        <w:spacing w:beforeLines="0" w:afterLines="0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每周用自制的控制标样（如有国家级或行业级标样时，应首先使用）校核一次本部分分析方法的有效性。当过程失控时，应找出原因，纠正错误，重新进行校核。</w:t>
      </w:r>
    </w:p>
    <w:p w:rsidR="00F51A9E" w:rsidRDefault="00F51A9E">
      <w:pPr>
        <w:pStyle w:val="a"/>
        <w:numPr>
          <w:ilvl w:val="0"/>
          <w:numId w:val="0"/>
        </w:numPr>
        <w:spacing w:beforeLines="0" w:afterLines="0"/>
        <w:ind w:firstLineChars="200" w:firstLine="420"/>
        <w:rPr>
          <w:rFonts w:ascii="宋体" w:eastAsia="宋体" w:hAnsi="宋体"/>
        </w:rPr>
      </w:pPr>
    </w:p>
    <w:p w:rsidR="00F51A9E" w:rsidRDefault="00F51A9E">
      <w:pPr>
        <w:pStyle w:val="a"/>
        <w:numPr>
          <w:ilvl w:val="0"/>
          <w:numId w:val="0"/>
        </w:numPr>
        <w:spacing w:beforeLines="0" w:afterLines="0"/>
        <w:ind w:firstLineChars="200" w:firstLine="420"/>
        <w:rPr>
          <w:rFonts w:ascii="宋体" w:eastAsia="宋体" w:hAnsi="宋体"/>
        </w:rPr>
      </w:pPr>
    </w:p>
    <w:p w:rsidR="00F51A9E" w:rsidRDefault="00F51A9E">
      <w:pPr>
        <w:pStyle w:val="a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>
        <w:rPr>
          <w:rFonts w:ascii="宋体" w:eastAsia="宋体" w:hAnsi="宋体"/>
        </w:rPr>
        <w:pict>
          <v:shape id="_x0000_s1056" type="#_x0000_t32" style="position:absolute;left:0;text-align:left;margin-left:145.1pt;margin-top:50.45pt;width:172.5pt;height:0;z-index:251663360;mso-width-relative:page;mso-height-relative:page" o:connectortype="straight" strokeweight="1.25pt">
            <v:stroke miterlimit="2"/>
          </v:shape>
        </w:pict>
      </w:r>
    </w:p>
    <w:sectPr w:rsidR="00F51A9E" w:rsidSect="00F51A9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1134" w:bottom="1134" w:left="1418" w:header="1417" w:footer="1134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A9E" w:rsidRDefault="00F51A9E" w:rsidP="00F51A9E">
      <w:r>
        <w:separator/>
      </w:r>
    </w:p>
  </w:endnote>
  <w:endnote w:type="continuationSeparator" w:id="1">
    <w:p w:rsidR="00F51A9E" w:rsidRDefault="00F51A9E" w:rsidP="00F5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9E" w:rsidRDefault="00F51A9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1" o:spid="_x0000_s2059" type="#_x0000_t202" style="position:absolute;left:0;text-align:left;margin-left:104pt;margin-top:0;width:2in;height:2in;z-index:251656192;mso-wrap-style:none;mso-position-horizontal:right;mso-position-horizontal-relative:margin;mso-width-relative:page;mso-height-relative:page" o:preferrelative="t" filled="f" stroked="f">
          <v:textbox style="mso-fit-shape-to-text:t" inset="0,0,0,0">
            <w:txbxContent>
              <w:p w:rsidR="00F51A9E" w:rsidRDefault="00F51A9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E067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E0673"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9E" w:rsidRDefault="00F51A9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2" o:spid="_x0000_s2060" type="#_x0000_t202" style="position:absolute;left:0;text-align:left;margin-left:104pt;margin-top:0;width:2in;height:2in;z-index:251655168;mso-wrap-style:none;mso-position-horizontal:right;mso-position-horizontal-relative:margin;mso-width-relative:page;mso-height-relative:page" o:preferrelative="t" filled="f" stroked="f">
          <v:textbox style="mso-fit-shape-to-text:t" inset="0,0,0,0">
            <w:txbxContent>
              <w:p w:rsidR="00F51A9E" w:rsidRDefault="00F51A9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E067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E0673" w:rsidRPr="005E0673">
                  <w:rPr>
                    <w:noProof/>
                  </w:rPr>
                  <w:t>I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9E" w:rsidRDefault="00F51A9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5" o:spid="_x0000_s2057" type="#_x0000_t202" style="position:absolute;left:0;text-align:left;margin-left:104pt;margin-top:0;width:2in;height:2in;z-index:251658240;mso-wrap-style:none;mso-position-horizontal:right;mso-position-horizontal-relative:margin;mso-width-relative:page;mso-height-relative:page" o:preferrelative="t" filled="f" stroked="f">
          <v:textbox style="mso-fit-shape-to-text:t" inset="0,0,0,0">
            <w:txbxContent>
              <w:p w:rsidR="00F51A9E" w:rsidRDefault="00F51A9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E067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E0673"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9E" w:rsidRDefault="00F51A9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6" o:spid="_x0000_s2058" type="#_x0000_t202" style="position:absolute;left:0;text-align:left;margin-left:104pt;margin-top:0;width:2in;height:2in;z-index:251657216;mso-wrap-style:none;mso-position-horizontal:right;mso-position-horizontal-relative:margin;mso-width-relative:page;mso-height-relative:page" o:preferrelative="t" filled="f" stroked="f">
          <v:textbox style="mso-fit-shape-to-text:t" inset="0,0,0,0">
            <w:txbxContent>
              <w:p w:rsidR="00F51A9E" w:rsidRDefault="00F51A9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E067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E0673" w:rsidRPr="005E0673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9E" w:rsidRDefault="00F51A9E">
    <w:pPr>
      <w:pStyle w:val="a5"/>
      <w:jc w:val="left"/>
    </w:pPr>
    <w:r w:rsidRPr="00F51A9E">
      <w:fldChar w:fldCharType="begin"/>
    </w:r>
    <w:r w:rsidR="005E0673">
      <w:instrText xml:space="preserve"> PAGE   \* MERGEFORMAT </w:instrText>
    </w:r>
    <w:r w:rsidRPr="00F51A9E">
      <w:fldChar w:fldCharType="separate"/>
    </w:r>
    <w:r w:rsidR="005E0673" w:rsidRPr="005E0673">
      <w:rPr>
        <w:noProof/>
        <w:lang w:val="zh-CN"/>
      </w:rPr>
      <w:t>4</w:t>
    </w:r>
    <w:r>
      <w:rPr>
        <w:lang w:val="zh-CN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9E" w:rsidRDefault="00F51A9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F51A9E" w:rsidRDefault="00F51A9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E067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E0673" w:rsidRPr="005E0673">
                  <w:rPr>
                    <w:noProof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9E" w:rsidRDefault="00F51A9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59264;mso-wrap-style:none;mso-position-horizontal:left;mso-position-horizontal-relative:margin;mso-width-relative:page;mso-height-relative:page" filled="f" stroked="f">
          <v:textbox style="mso-fit-shape-to-text:t" inset="0,0,0,0">
            <w:txbxContent>
              <w:p w:rsidR="00F51A9E" w:rsidRDefault="00F51A9E">
                <w:pPr>
                  <w:snapToGrid w:val="0"/>
                  <w:jc w:val="left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E067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E0673" w:rsidRPr="005E0673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A9E" w:rsidRDefault="00F51A9E" w:rsidP="00F51A9E">
      <w:r>
        <w:separator/>
      </w:r>
    </w:p>
  </w:footnote>
  <w:footnote w:type="continuationSeparator" w:id="1">
    <w:p w:rsidR="00F51A9E" w:rsidRDefault="00F51A9E" w:rsidP="00F51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9E" w:rsidRDefault="005E0673">
    <w:pPr>
      <w:pStyle w:val="a6"/>
      <w:wordWrap w:val="0"/>
      <w:jc w:val="right"/>
    </w:pPr>
    <w:r>
      <w:rPr>
        <w:rFonts w:hint="eastAsia"/>
      </w:rPr>
      <w:t>GB/T XXXX.1-XXXX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9E" w:rsidRDefault="005E0673">
    <w:pPr>
      <w:pStyle w:val="a6"/>
    </w:pPr>
    <w:r>
      <w:rPr>
        <w:rFonts w:hint="eastAsia"/>
      </w:rPr>
      <w:t xml:space="preserve">                              </w:t>
    </w:r>
    <w:r>
      <w:rPr>
        <w:rFonts w:hint="eastAsia"/>
      </w:rPr>
      <w:t xml:space="preserve">                                                       GB/T XXXX.4-201X</w:t>
    </w:r>
  </w:p>
  <w:p w:rsidR="00F51A9E" w:rsidRDefault="00F51A9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9E" w:rsidRDefault="005E0673">
    <w:pPr>
      <w:pStyle w:val="a6"/>
      <w:wordWrap w:val="0"/>
    </w:pPr>
    <w:r>
      <w:rPr>
        <w:rFonts w:hint="eastAsia"/>
      </w:rPr>
      <w:t>GB/T XXXX.4-XXXX</w:t>
    </w:r>
  </w:p>
  <w:p w:rsidR="00F51A9E" w:rsidRDefault="00F51A9E">
    <w:pPr>
      <w:pStyle w:val="a6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9E" w:rsidRDefault="005E0673">
    <w:pPr>
      <w:pStyle w:val="a6"/>
      <w:ind w:firstLineChars="4150" w:firstLine="7470"/>
    </w:pPr>
    <w:r>
      <w:rPr>
        <w:rFonts w:hint="eastAsia"/>
      </w:rPr>
      <w:t>GB/T XXXX.4-201X</w:t>
    </w:r>
  </w:p>
  <w:p w:rsidR="00F51A9E" w:rsidRDefault="00F51A9E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9E" w:rsidRDefault="005E0673">
    <w:pPr>
      <w:pStyle w:val="a6"/>
      <w:wordWrap w:val="0"/>
    </w:pPr>
    <w:r>
      <w:rPr>
        <w:rFonts w:hint="eastAsia"/>
      </w:rPr>
      <w:t>GB/T XXXX.4-201</w:t>
    </w:r>
    <w:r>
      <w:rPr>
        <w:rFonts w:hint="eastAsia"/>
      </w:rPr>
      <w:t>X</w:t>
    </w:r>
  </w:p>
  <w:p w:rsidR="00F51A9E" w:rsidRDefault="00F51A9E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9E" w:rsidRDefault="005E0673" w:rsidP="005E0673">
    <w:pPr>
      <w:pStyle w:val="a6"/>
      <w:wordWrap w:val="0"/>
      <w:ind w:firstLineChars="4200" w:firstLine="7560"/>
    </w:pPr>
    <w:r>
      <w:rPr>
        <w:rFonts w:hint="eastAsia"/>
      </w:rPr>
      <w:t>GB/T XXXX.4-201</w:t>
    </w:r>
    <w:r>
      <w:rPr>
        <w:rFonts w:hint="eastAsia"/>
      </w:rPr>
      <w:t>X</w:t>
    </w:r>
  </w:p>
  <w:p w:rsidR="00F51A9E" w:rsidRDefault="00F51A9E">
    <w:pPr>
      <w:pStyle w:val="a6"/>
      <w:jc w:val="righ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9E" w:rsidRDefault="005E0673">
    <w:pPr>
      <w:pStyle w:val="a6"/>
    </w:pPr>
    <w:r>
      <w:rPr>
        <w:rFonts w:hint="eastAsia"/>
      </w:rPr>
      <w:t>GB/T XXXX.4-201</w:t>
    </w:r>
    <w:r>
      <w:rPr>
        <w:rFonts w:hint="eastAsia"/>
      </w:rPr>
      <w:t>X</w:t>
    </w:r>
  </w:p>
  <w:p w:rsidR="00F51A9E" w:rsidRDefault="00F51A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spacing w:val="0"/>
        <w:kern w:val="0"/>
        <w:position w:val="0"/>
        <w:sz w:val="21"/>
        <w:szCs w:val="21"/>
        <w:u w:val="none"/>
      </w:rPr>
    </w:lvl>
    <w:lvl w:ilvl="2" w:tentative="1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7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C1B"/>
    <w:rsid w:val="00005165"/>
    <w:rsid w:val="000062E5"/>
    <w:rsid w:val="000067E4"/>
    <w:rsid w:val="00006908"/>
    <w:rsid w:val="0000770B"/>
    <w:rsid w:val="000117B1"/>
    <w:rsid w:val="00011E71"/>
    <w:rsid w:val="00012D7E"/>
    <w:rsid w:val="000133B3"/>
    <w:rsid w:val="0001397A"/>
    <w:rsid w:val="00013AE8"/>
    <w:rsid w:val="00013B3D"/>
    <w:rsid w:val="0001478B"/>
    <w:rsid w:val="00015FF5"/>
    <w:rsid w:val="000172D1"/>
    <w:rsid w:val="0001757B"/>
    <w:rsid w:val="000178FD"/>
    <w:rsid w:val="00021718"/>
    <w:rsid w:val="00022527"/>
    <w:rsid w:val="000232A1"/>
    <w:rsid w:val="00023616"/>
    <w:rsid w:val="000236DC"/>
    <w:rsid w:val="0002384A"/>
    <w:rsid w:val="00026991"/>
    <w:rsid w:val="00026ABD"/>
    <w:rsid w:val="000301A3"/>
    <w:rsid w:val="00030AB4"/>
    <w:rsid w:val="0003152F"/>
    <w:rsid w:val="000347E1"/>
    <w:rsid w:val="00035B49"/>
    <w:rsid w:val="00035FDE"/>
    <w:rsid w:val="00037547"/>
    <w:rsid w:val="00040D21"/>
    <w:rsid w:val="00040F83"/>
    <w:rsid w:val="00041023"/>
    <w:rsid w:val="0004192C"/>
    <w:rsid w:val="00041E9B"/>
    <w:rsid w:val="000421DB"/>
    <w:rsid w:val="00042EE1"/>
    <w:rsid w:val="0004438F"/>
    <w:rsid w:val="00044885"/>
    <w:rsid w:val="000449AE"/>
    <w:rsid w:val="00045D73"/>
    <w:rsid w:val="00046E1B"/>
    <w:rsid w:val="00047E1F"/>
    <w:rsid w:val="000505B5"/>
    <w:rsid w:val="0005137F"/>
    <w:rsid w:val="000520A7"/>
    <w:rsid w:val="00052500"/>
    <w:rsid w:val="00052E04"/>
    <w:rsid w:val="00056482"/>
    <w:rsid w:val="00057DAF"/>
    <w:rsid w:val="000600BB"/>
    <w:rsid w:val="00061091"/>
    <w:rsid w:val="00062ABF"/>
    <w:rsid w:val="0006315F"/>
    <w:rsid w:val="00063459"/>
    <w:rsid w:val="000651D7"/>
    <w:rsid w:val="00066463"/>
    <w:rsid w:val="00066C5F"/>
    <w:rsid w:val="0007006A"/>
    <w:rsid w:val="00071366"/>
    <w:rsid w:val="000722EB"/>
    <w:rsid w:val="00073425"/>
    <w:rsid w:val="00074747"/>
    <w:rsid w:val="00075DED"/>
    <w:rsid w:val="000763F8"/>
    <w:rsid w:val="0007675A"/>
    <w:rsid w:val="00077372"/>
    <w:rsid w:val="00077925"/>
    <w:rsid w:val="00080B1A"/>
    <w:rsid w:val="000811B4"/>
    <w:rsid w:val="00081355"/>
    <w:rsid w:val="0008277B"/>
    <w:rsid w:val="00083697"/>
    <w:rsid w:val="000839DF"/>
    <w:rsid w:val="00083B47"/>
    <w:rsid w:val="0008721A"/>
    <w:rsid w:val="0008724A"/>
    <w:rsid w:val="000903F3"/>
    <w:rsid w:val="00090A4E"/>
    <w:rsid w:val="000929DE"/>
    <w:rsid w:val="00092B6E"/>
    <w:rsid w:val="000939BA"/>
    <w:rsid w:val="00094370"/>
    <w:rsid w:val="00094780"/>
    <w:rsid w:val="00094EC4"/>
    <w:rsid w:val="00095423"/>
    <w:rsid w:val="00095FA3"/>
    <w:rsid w:val="00096ABE"/>
    <w:rsid w:val="000A10D2"/>
    <w:rsid w:val="000A26E7"/>
    <w:rsid w:val="000A3A1B"/>
    <w:rsid w:val="000A517A"/>
    <w:rsid w:val="000A54CB"/>
    <w:rsid w:val="000A5EBE"/>
    <w:rsid w:val="000A7A3F"/>
    <w:rsid w:val="000A7B46"/>
    <w:rsid w:val="000B03EA"/>
    <w:rsid w:val="000B0842"/>
    <w:rsid w:val="000B1BF8"/>
    <w:rsid w:val="000B2FF0"/>
    <w:rsid w:val="000B39B7"/>
    <w:rsid w:val="000B3F07"/>
    <w:rsid w:val="000B43FD"/>
    <w:rsid w:val="000B6FD1"/>
    <w:rsid w:val="000C0129"/>
    <w:rsid w:val="000C1132"/>
    <w:rsid w:val="000C19B1"/>
    <w:rsid w:val="000C287C"/>
    <w:rsid w:val="000C29BF"/>
    <w:rsid w:val="000C2A4C"/>
    <w:rsid w:val="000C3569"/>
    <w:rsid w:val="000C35A3"/>
    <w:rsid w:val="000C4B92"/>
    <w:rsid w:val="000C6DD7"/>
    <w:rsid w:val="000C7563"/>
    <w:rsid w:val="000D027B"/>
    <w:rsid w:val="000D11BD"/>
    <w:rsid w:val="000D1A9C"/>
    <w:rsid w:val="000D58EC"/>
    <w:rsid w:val="000D6D53"/>
    <w:rsid w:val="000D723D"/>
    <w:rsid w:val="000E1EEF"/>
    <w:rsid w:val="000E4F8F"/>
    <w:rsid w:val="000F013D"/>
    <w:rsid w:val="000F1223"/>
    <w:rsid w:val="000F31A3"/>
    <w:rsid w:val="000F37F1"/>
    <w:rsid w:val="000F636A"/>
    <w:rsid w:val="000F6FC9"/>
    <w:rsid w:val="00100943"/>
    <w:rsid w:val="00101663"/>
    <w:rsid w:val="00104AD4"/>
    <w:rsid w:val="00104EF3"/>
    <w:rsid w:val="00105D31"/>
    <w:rsid w:val="001060DC"/>
    <w:rsid w:val="00106A91"/>
    <w:rsid w:val="001075E6"/>
    <w:rsid w:val="0011218A"/>
    <w:rsid w:val="0011237D"/>
    <w:rsid w:val="001161D7"/>
    <w:rsid w:val="001178FA"/>
    <w:rsid w:val="00122A27"/>
    <w:rsid w:val="001242AE"/>
    <w:rsid w:val="001264FC"/>
    <w:rsid w:val="00126788"/>
    <w:rsid w:val="00126829"/>
    <w:rsid w:val="00131C85"/>
    <w:rsid w:val="00132467"/>
    <w:rsid w:val="001333F3"/>
    <w:rsid w:val="00136095"/>
    <w:rsid w:val="00136AF7"/>
    <w:rsid w:val="00136F3C"/>
    <w:rsid w:val="00136F51"/>
    <w:rsid w:val="00137F88"/>
    <w:rsid w:val="00140584"/>
    <w:rsid w:val="00140D76"/>
    <w:rsid w:val="00140F6B"/>
    <w:rsid w:val="0014131B"/>
    <w:rsid w:val="0014527C"/>
    <w:rsid w:val="00145291"/>
    <w:rsid w:val="00145D36"/>
    <w:rsid w:val="00147396"/>
    <w:rsid w:val="00147C59"/>
    <w:rsid w:val="00147EA1"/>
    <w:rsid w:val="001500B6"/>
    <w:rsid w:val="00152AED"/>
    <w:rsid w:val="001533B0"/>
    <w:rsid w:val="00153A93"/>
    <w:rsid w:val="001574A5"/>
    <w:rsid w:val="0015790B"/>
    <w:rsid w:val="00157CB9"/>
    <w:rsid w:val="00160300"/>
    <w:rsid w:val="00160D1D"/>
    <w:rsid w:val="00160E14"/>
    <w:rsid w:val="00161482"/>
    <w:rsid w:val="00162301"/>
    <w:rsid w:val="00166479"/>
    <w:rsid w:val="00166B3F"/>
    <w:rsid w:val="001771F8"/>
    <w:rsid w:val="0017773D"/>
    <w:rsid w:val="00180CBE"/>
    <w:rsid w:val="00180CE3"/>
    <w:rsid w:val="00180D26"/>
    <w:rsid w:val="00184005"/>
    <w:rsid w:val="0018510B"/>
    <w:rsid w:val="001857B1"/>
    <w:rsid w:val="001857F2"/>
    <w:rsid w:val="00185E4C"/>
    <w:rsid w:val="00185F39"/>
    <w:rsid w:val="00186889"/>
    <w:rsid w:val="001914A1"/>
    <w:rsid w:val="0019242F"/>
    <w:rsid w:val="00194A8B"/>
    <w:rsid w:val="00194CCE"/>
    <w:rsid w:val="00196710"/>
    <w:rsid w:val="001A1AF5"/>
    <w:rsid w:val="001A2231"/>
    <w:rsid w:val="001A2CC8"/>
    <w:rsid w:val="001A3B82"/>
    <w:rsid w:val="001A556A"/>
    <w:rsid w:val="001A571E"/>
    <w:rsid w:val="001B0752"/>
    <w:rsid w:val="001B14E0"/>
    <w:rsid w:val="001B3531"/>
    <w:rsid w:val="001B56C3"/>
    <w:rsid w:val="001B5E3A"/>
    <w:rsid w:val="001B661A"/>
    <w:rsid w:val="001B68B9"/>
    <w:rsid w:val="001B6B75"/>
    <w:rsid w:val="001C0DD9"/>
    <w:rsid w:val="001C1B20"/>
    <w:rsid w:val="001C1D0F"/>
    <w:rsid w:val="001C24D7"/>
    <w:rsid w:val="001C5F4B"/>
    <w:rsid w:val="001C672F"/>
    <w:rsid w:val="001D0361"/>
    <w:rsid w:val="001D145E"/>
    <w:rsid w:val="001D3112"/>
    <w:rsid w:val="001D4AE8"/>
    <w:rsid w:val="001D51F9"/>
    <w:rsid w:val="001E2BA5"/>
    <w:rsid w:val="001E3305"/>
    <w:rsid w:val="001E368E"/>
    <w:rsid w:val="001E3E0E"/>
    <w:rsid w:val="001E46DB"/>
    <w:rsid w:val="001E471B"/>
    <w:rsid w:val="001E4C30"/>
    <w:rsid w:val="001E65FE"/>
    <w:rsid w:val="001E74D0"/>
    <w:rsid w:val="001E7952"/>
    <w:rsid w:val="001E7C32"/>
    <w:rsid w:val="001F0C99"/>
    <w:rsid w:val="001F1515"/>
    <w:rsid w:val="001F17FE"/>
    <w:rsid w:val="001F1B64"/>
    <w:rsid w:val="001F2042"/>
    <w:rsid w:val="001F47B8"/>
    <w:rsid w:val="002013D9"/>
    <w:rsid w:val="002020E5"/>
    <w:rsid w:val="002077B7"/>
    <w:rsid w:val="00207835"/>
    <w:rsid w:val="00210254"/>
    <w:rsid w:val="0021276D"/>
    <w:rsid w:val="00213A83"/>
    <w:rsid w:val="002156DD"/>
    <w:rsid w:val="00217D9C"/>
    <w:rsid w:val="00217F20"/>
    <w:rsid w:val="00221642"/>
    <w:rsid w:val="00221711"/>
    <w:rsid w:val="00221822"/>
    <w:rsid w:val="00222747"/>
    <w:rsid w:val="0022391C"/>
    <w:rsid w:val="002274AD"/>
    <w:rsid w:val="0022772B"/>
    <w:rsid w:val="00227AD4"/>
    <w:rsid w:val="002307A1"/>
    <w:rsid w:val="0023192B"/>
    <w:rsid w:val="00232031"/>
    <w:rsid w:val="00233CA4"/>
    <w:rsid w:val="00233E16"/>
    <w:rsid w:val="0023445F"/>
    <w:rsid w:val="00234AAF"/>
    <w:rsid w:val="00234C04"/>
    <w:rsid w:val="002352C0"/>
    <w:rsid w:val="00240202"/>
    <w:rsid w:val="00241492"/>
    <w:rsid w:val="00241856"/>
    <w:rsid w:val="00242FDA"/>
    <w:rsid w:val="0024305F"/>
    <w:rsid w:val="00243222"/>
    <w:rsid w:val="00243BF5"/>
    <w:rsid w:val="00244161"/>
    <w:rsid w:val="00245C1D"/>
    <w:rsid w:val="002468B9"/>
    <w:rsid w:val="0025041B"/>
    <w:rsid w:val="0025268F"/>
    <w:rsid w:val="0025461F"/>
    <w:rsid w:val="00257235"/>
    <w:rsid w:val="00257876"/>
    <w:rsid w:val="00260093"/>
    <w:rsid w:val="00263791"/>
    <w:rsid w:val="00263A72"/>
    <w:rsid w:val="00263DB0"/>
    <w:rsid w:val="002640A8"/>
    <w:rsid w:val="00264789"/>
    <w:rsid w:val="00265AE4"/>
    <w:rsid w:val="00265F0A"/>
    <w:rsid w:val="00266C59"/>
    <w:rsid w:val="0026702C"/>
    <w:rsid w:val="00270DF8"/>
    <w:rsid w:val="00270F25"/>
    <w:rsid w:val="00270F6F"/>
    <w:rsid w:val="002729D4"/>
    <w:rsid w:val="00272E23"/>
    <w:rsid w:val="00273F61"/>
    <w:rsid w:val="00273F94"/>
    <w:rsid w:val="002740D7"/>
    <w:rsid w:val="00274B82"/>
    <w:rsid w:val="00275911"/>
    <w:rsid w:val="002819BE"/>
    <w:rsid w:val="00283FA8"/>
    <w:rsid w:val="00286960"/>
    <w:rsid w:val="0028699D"/>
    <w:rsid w:val="002911E4"/>
    <w:rsid w:val="00291827"/>
    <w:rsid w:val="00291A53"/>
    <w:rsid w:val="00291D5C"/>
    <w:rsid w:val="00291D6C"/>
    <w:rsid w:val="00292057"/>
    <w:rsid w:val="0029243B"/>
    <w:rsid w:val="002955F5"/>
    <w:rsid w:val="0029658F"/>
    <w:rsid w:val="0029697D"/>
    <w:rsid w:val="002979D0"/>
    <w:rsid w:val="002A20AD"/>
    <w:rsid w:val="002A6337"/>
    <w:rsid w:val="002A6C81"/>
    <w:rsid w:val="002B0DF6"/>
    <w:rsid w:val="002B1915"/>
    <w:rsid w:val="002B42E7"/>
    <w:rsid w:val="002B5BB0"/>
    <w:rsid w:val="002B62DF"/>
    <w:rsid w:val="002B7F19"/>
    <w:rsid w:val="002C145A"/>
    <w:rsid w:val="002C1FEA"/>
    <w:rsid w:val="002C31F3"/>
    <w:rsid w:val="002C4C61"/>
    <w:rsid w:val="002C5592"/>
    <w:rsid w:val="002C5F16"/>
    <w:rsid w:val="002C6650"/>
    <w:rsid w:val="002C6768"/>
    <w:rsid w:val="002C69FD"/>
    <w:rsid w:val="002D0958"/>
    <w:rsid w:val="002D10D1"/>
    <w:rsid w:val="002D2CCC"/>
    <w:rsid w:val="002D5290"/>
    <w:rsid w:val="002D688C"/>
    <w:rsid w:val="002D7232"/>
    <w:rsid w:val="002D7FE7"/>
    <w:rsid w:val="002E05D2"/>
    <w:rsid w:val="002E0F82"/>
    <w:rsid w:val="002E10F7"/>
    <w:rsid w:val="002E177A"/>
    <w:rsid w:val="002E4050"/>
    <w:rsid w:val="002E4BA9"/>
    <w:rsid w:val="002E4CBA"/>
    <w:rsid w:val="002E60EA"/>
    <w:rsid w:val="002E61F4"/>
    <w:rsid w:val="002F0B1C"/>
    <w:rsid w:val="002F0EDD"/>
    <w:rsid w:val="002F187E"/>
    <w:rsid w:val="002F25E3"/>
    <w:rsid w:val="002F340D"/>
    <w:rsid w:val="002F37AA"/>
    <w:rsid w:val="002F41F1"/>
    <w:rsid w:val="002F42CD"/>
    <w:rsid w:val="002F7CB5"/>
    <w:rsid w:val="0030190B"/>
    <w:rsid w:val="00302FC5"/>
    <w:rsid w:val="00307C60"/>
    <w:rsid w:val="003117A2"/>
    <w:rsid w:val="00312E27"/>
    <w:rsid w:val="00312F4D"/>
    <w:rsid w:val="0031486D"/>
    <w:rsid w:val="003148F4"/>
    <w:rsid w:val="0031514A"/>
    <w:rsid w:val="00316F3A"/>
    <w:rsid w:val="00317254"/>
    <w:rsid w:val="00317D3B"/>
    <w:rsid w:val="00321405"/>
    <w:rsid w:val="00321CD5"/>
    <w:rsid w:val="0032387B"/>
    <w:rsid w:val="00330422"/>
    <w:rsid w:val="00331858"/>
    <w:rsid w:val="00331CCE"/>
    <w:rsid w:val="0033209C"/>
    <w:rsid w:val="00332B3E"/>
    <w:rsid w:val="00333A2C"/>
    <w:rsid w:val="00333ED1"/>
    <w:rsid w:val="00334A09"/>
    <w:rsid w:val="00340286"/>
    <w:rsid w:val="003406AD"/>
    <w:rsid w:val="00340A52"/>
    <w:rsid w:val="00341241"/>
    <w:rsid w:val="0034266D"/>
    <w:rsid w:val="00342C6E"/>
    <w:rsid w:val="00344144"/>
    <w:rsid w:val="00344AA2"/>
    <w:rsid w:val="003469DD"/>
    <w:rsid w:val="00346D21"/>
    <w:rsid w:val="00347560"/>
    <w:rsid w:val="00347DE6"/>
    <w:rsid w:val="00350139"/>
    <w:rsid w:val="003511AD"/>
    <w:rsid w:val="00351BD0"/>
    <w:rsid w:val="003528A8"/>
    <w:rsid w:val="00354402"/>
    <w:rsid w:val="003555F6"/>
    <w:rsid w:val="00356768"/>
    <w:rsid w:val="003569C8"/>
    <w:rsid w:val="003572A3"/>
    <w:rsid w:val="00357A8E"/>
    <w:rsid w:val="00357C9F"/>
    <w:rsid w:val="00357F93"/>
    <w:rsid w:val="00361283"/>
    <w:rsid w:val="003618E7"/>
    <w:rsid w:val="00362568"/>
    <w:rsid w:val="003635DE"/>
    <w:rsid w:val="00363782"/>
    <w:rsid w:val="00366792"/>
    <w:rsid w:val="00367086"/>
    <w:rsid w:val="003703EE"/>
    <w:rsid w:val="00372DA4"/>
    <w:rsid w:val="00375DA0"/>
    <w:rsid w:val="00376E18"/>
    <w:rsid w:val="003772D2"/>
    <w:rsid w:val="00377502"/>
    <w:rsid w:val="0038140F"/>
    <w:rsid w:val="0038146E"/>
    <w:rsid w:val="00383D11"/>
    <w:rsid w:val="0038441B"/>
    <w:rsid w:val="003848D9"/>
    <w:rsid w:val="003871A5"/>
    <w:rsid w:val="003916D7"/>
    <w:rsid w:val="00391A46"/>
    <w:rsid w:val="00392C67"/>
    <w:rsid w:val="00393BDD"/>
    <w:rsid w:val="00397964"/>
    <w:rsid w:val="00397FCE"/>
    <w:rsid w:val="003A1B52"/>
    <w:rsid w:val="003A1FF8"/>
    <w:rsid w:val="003A2009"/>
    <w:rsid w:val="003A3D21"/>
    <w:rsid w:val="003A6AC8"/>
    <w:rsid w:val="003A762D"/>
    <w:rsid w:val="003A7ADB"/>
    <w:rsid w:val="003A7E75"/>
    <w:rsid w:val="003B107B"/>
    <w:rsid w:val="003B2686"/>
    <w:rsid w:val="003B4A26"/>
    <w:rsid w:val="003B56E1"/>
    <w:rsid w:val="003B71B9"/>
    <w:rsid w:val="003C13F6"/>
    <w:rsid w:val="003C1465"/>
    <w:rsid w:val="003C1B1F"/>
    <w:rsid w:val="003C2C05"/>
    <w:rsid w:val="003C5103"/>
    <w:rsid w:val="003C5978"/>
    <w:rsid w:val="003C5A19"/>
    <w:rsid w:val="003C66F8"/>
    <w:rsid w:val="003C6CD7"/>
    <w:rsid w:val="003C76DF"/>
    <w:rsid w:val="003D16DC"/>
    <w:rsid w:val="003D26B7"/>
    <w:rsid w:val="003D2C44"/>
    <w:rsid w:val="003D3796"/>
    <w:rsid w:val="003D40AC"/>
    <w:rsid w:val="003D52CB"/>
    <w:rsid w:val="003D5457"/>
    <w:rsid w:val="003D70B8"/>
    <w:rsid w:val="003D72B0"/>
    <w:rsid w:val="003D7DE8"/>
    <w:rsid w:val="003E0FC3"/>
    <w:rsid w:val="003E2992"/>
    <w:rsid w:val="003E38A0"/>
    <w:rsid w:val="003E49C3"/>
    <w:rsid w:val="003E70E6"/>
    <w:rsid w:val="003E777E"/>
    <w:rsid w:val="003F0D1F"/>
    <w:rsid w:val="003F2D93"/>
    <w:rsid w:val="003F2E48"/>
    <w:rsid w:val="003F4AE9"/>
    <w:rsid w:val="003F680D"/>
    <w:rsid w:val="003F7260"/>
    <w:rsid w:val="003F7968"/>
    <w:rsid w:val="003F796F"/>
    <w:rsid w:val="003F79C5"/>
    <w:rsid w:val="0040003B"/>
    <w:rsid w:val="00402056"/>
    <w:rsid w:val="0040382A"/>
    <w:rsid w:val="00403970"/>
    <w:rsid w:val="00406886"/>
    <w:rsid w:val="00407084"/>
    <w:rsid w:val="00410DE1"/>
    <w:rsid w:val="00411F32"/>
    <w:rsid w:val="00411F4E"/>
    <w:rsid w:val="00412248"/>
    <w:rsid w:val="004122C3"/>
    <w:rsid w:val="00412645"/>
    <w:rsid w:val="004129F5"/>
    <w:rsid w:val="00412C4E"/>
    <w:rsid w:val="004136BA"/>
    <w:rsid w:val="00413904"/>
    <w:rsid w:val="00414603"/>
    <w:rsid w:val="00414CDD"/>
    <w:rsid w:val="00414D9B"/>
    <w:rsid w:val="004156C8"/>
    <w:rsid w:val="00415F14"/>
    <w:rsid w:val="004242BC"/>
    <w:rsid w:val="004242E5"/>
    <w:rsid w:val="00425F3C"/>
    <w:rsid w:val="00426672"/>
    <w:rsid w:val="00426A85"/>
    <w:rsid w:val="00427906"/>
    <w:rsid w:val="00431322"/>
    <w:rsid w:val="00435610"/>
    <w:rsid w:val="0043676F"/>
    <w:rsid w:val="00440297"/>
    <w:rsid w:val="00441924"/>
    <w:rsid w:val="00442306"/>
    <w:rsid w:val="00442D95"/>
    <w:rsid w:val="00445526"/>
    <w:rsid w:val="004465B3"/>
    <w:rsid w:val="0044728A"/>
    <w:rsid w:val="00450424"/>
    <w:rsid w:val="0045279D"/>
    <w:rsid w:val="00452806"/>
    <w:rsid w:val="004532C6"/>
    <w:rsid w:val="00453B93"/>
    <w:rsid w:val="00453FCF"/>
    <w:rsid w:val="004620CD"/>
    <w:rsid w:val="0046297D"/>
    <w:rsid w:val="00464997"/>
    <w:rsid w:val="00465222"/>
    <w:rsid w:val="00465670"/>
    <w:rsid w:val="00465F53"/>
    <w:rsid w:val="004706F2"/>
    <w:rsid w:val="00471458"/>
    <w:rsid w:val="00473D2B"/>
    <w:rsid w:val="00476B0A"/>
    <w:rsid w:val="00477146"/>
    <w:rsid w:val="0047766D"/>
    <w:rsid w:val="00477A95"/>
    <w:rsid w:val="00480123"/>
    <w:rsid w:val="004803F0"/>
    <w:rsid w:val="00480D31"/>
    <w:rsid w:val="00481EDD"/>
    <w:rsid w:val="004837DF"/>
    <w:rsid w:val="0048386E"/>
    <w:rsid w:val="00483D29"/>
    <w:rsid w:val="00483E86"/>
    <w:rsid w:val="00483F0E"/>
    <w:rsid w:val="00484B36"/>
    <w:rsid w:val="0048533C"/>
    <w:rsid w:val="004856AA"/>
    <w:rsid w:val="004920D2"/>
    <w:rsid w:val="00494870"/>
    <w:rsid w:val="00497A00"/>
    <w:rsid w:val="00497EB6"/>
    <w:rsid w:val="004A0E10"/>
    <w:rsid w:val="004A13B6"/>
    <w:rsid w:val="004A1A4F"/>
    <w:rsid w:val="004A2B05"/>
    <w:rsid w:val="004A334B"/>
    <w:rsid w:val="004A4F92"/>
    <w:rsid w:val="004A50F0"/>
    <w:rsid w:val="004A6D28"/>
    <w:rsid w:val="004B1B16"/>
    <w:rsid w:val="004B1E34"/>
    <w:rsid w:val="004B549C"/>
    <w:rsid w:val="004B5A4F"/>
    <w:rsid w:val="004B6915"/>
    <w:rsid w:val="004B6952"/>
    <w:rsid w:val="004B6D17"/>
    <w:rsid w:val="004B6E02"/>
    <w:rsid w:val="004C19D7"/>
    <w:rsid w:val="004C1C54"/>
    <w:rsid w:val="004C2980"/>
    <w:rsid w:val="004C3425"/>
    <w:rsid w:val="004C3B3A"/>
    <w:rsid w:val="004C61B8"/>
    <w:rsid w:val="004C75A2"/>
    <w:rsid w:val="004D13F4"/>
    <w:rsid w:val="004D21FC"/>
    <w:rsid w:val="004D2348"/>
    <w:rsid w:val="004D2C11"/>
    <w:rsid w:val="004D2C17"/>
    <w:rsid w:val="004D3E0A"/>
    <w:rsid w:val="004D6B14"/>
    <w:rsid w:val="004D71EC"/>
    <w:rsid w:val="004D731E"/>
    <w:rsid w:val="004E1E5B"/>
    <w:rsid w:val="004E2994"/>
    <w:rsid w:val="004E2F8A"/>
    <w:rsid w:val="004E4610"/>
    <w:rsid w:val="004E46D4"/>
    <w:rsid w:val="004E5182"/>
    <w:rsid w:val="004E6CAE"/>
    <w:rsid w:val="004E74CC"/>
    <w:rsid w:val="004F1DE9"/>
    <w:rsid w:val="004F27FA"/>
    <w:rsid w:val="004F45C5"/>
    <w:rsid w:val="004F4874"/>
    <w:rsid w:val="004F50F5"/>
    <w:rsid w:val="004F6A89"/>
    <w:rsid w:val="004F7964"/>
    <w:rsid w:val="005000F1"/>
    <w:rsid w:val="00503903"/>
    <w:rsid w:val="00503B77"/>
    <w:rsid w:val="00505EFD"/>
    <w:rsid w:val="005060F6"/>
    <w:rsid w:val="005109D5"/>
    <w:rsid w:val="00511D7E"/>
    <w:rsid w:val="005122C5"/>
    <w:rsid w:val="00512D6C"/>
    <w:rsid w:val="0051335F"/>
    <w:rsid w:val="005137C9"/>
    <w:rsid w:val="00514410"/>
    <w:rsid w:val="00521BC8"/>
    <w:rsid w:val="0052236C"/>
    <w:rsid w:val="00522DFC"/>
    <w:rsid w:val="00530A0E"/>
    <w:rsid w:val="00531359"/>
    <w:rsid w:val="0053225A"/>
    <w:rsid w:val="005327B3"/>
    <w:rsid w:val="00532E33"/>
    <w:rsid w:val="0054095A"/>
    <w:rsid w:val="00545DF3"/>
    <w:rsid w:val="00546195"/>
    <w:rsid w:val="0054765B"/>
    <w:rsid w:val="00554868"/>
    <w:rsid w:val="005551A8"/>
    <w:rsid w:val="0055707C"/>
    <w:rsid w:val="00557E18"/>
    <w:rsid w:val="0056040D"/>
    <w:rsid w:val="00561649"/>
    <w:rsid w:val="00562466"/>
    <w:rsid w:val="00562710"/>
    <w:rsid w:val="00563CC2"/>
    <w:rsid w:val="00563D7F"/>
    <w:rsid w:val="00563E5D"/>
    <w:rsid w:val="00564D56"/>
    <w:rsid w:val="00565881"/>
    <w:rsid w:val="005659C8"/>
    <w:rsid w:val="00567849"/>
    <w:rsid w:val="00570057"/>
    <w:rsid w:val="00571562"/>
    <w:rsid w:val="00571856"/>
    <w:rsid w:val="00572DBA"/>
    <w:rsid w:val="00572EFA"/>
    <w:rsid w:val="00573581"/>
    <w:rsid w:val="0057435F"/>
    <w:rsid w:val="00574F11"/>
    <w:rsid w:val="005766D4"/>
    <w:rsid w:val="00577C93"/>
    <w:rsid w:val="00580FB0"/>
    <w:rsid w:val="00584F4A"/>
    <w:rsid w:val="00586656"/>
    <w:rsid w:val="00586A2F"/>
    <w:rsid w:val="00587E8F"/>
    <w:rsid w:val="00587F26"/>
    <w:rsid w:val="00590B32"/>
    <w:rsid w:val="005928E6"/>
    <w:rsid w:val="00595C1D"/>
    <w:rsid w:val="00596F66"/>
    <w:rsid w:val="00597B15"/>
    <w:rsid w:val="005A0358"/>
    <w:rsid w:val="005A1357"/>
    <w:rsid w:val="005A15DE"/>
    <w:rsid w:val="005A1B19"/>
    <w:rsid w:val="005A31D6"/>
    <w:rsid w:val="005A3571"/>
    <w:rsid w:val="005A5745"/>
    <w:rsid w:val="005A6735"/>
    <w:rsid w:val="005B0BB9"/>
    <w:rsid w:val="005B0DA2"/>
    <w:rsid w:val="005B1C56"/>
    <w:rsid w:val="005B1E61"/>
    <w:rsid w:val="005B222A"/>
    <w:rsid w:val="005B29DE"/>
    <w:rsid w:val="005B48D4"/>
    <w:rsid w:val="005B51B5"/>
    <w:rsid w:val="005B5D0B"/>
    <w:rsid w:val="005B6C44"/>
    <w:rsid w:val="005B6D2E"/>
    <w:rsid w:val="005B7604"/>
    <w:rsid w:val="005C1334"/>
    <w:rsid w:val="005C138A"/>
    <w:rsid w:val="005C1752"/>
    <w:rsid w:val="005C1942"/>
    <w:rsid w:val="005C1AB1"/>
    <w:rsid w:val="005C1F58"/>
    <w:rsid w:val="005C2C5F"/>
    <w:rsid w:val="005C6364"/>
    <w:rsid w:val="005C7884"/>
    <w:rsid w:val="005D077D"/>
    <w:rsid w:val="005D0E7E"/>
    <w:rsid w:val="005D13F7"/>
    <w:rsid w:val="005D169A"/>
    <w:rsid w:val="005D378F"/>
    <w:rsid w:val="005D3847"/>
    <w:rsid w:val="005D41DB"/>
    <w:rsid w:val="005D43C5"/>
    <w:rsid w:val="005D448F"/>
    <w:rsid w:val="005D4E22"/>
    <w:rsid w:val="005E0673"/>
    <w:rsid w:val="005E0880"/>
    <w:rsid w:val="005E0D6A"/>
    <w:rsid w:val="005E5F48"/>
    <w:rsid w:val="005E683D"/>
    <w:rsid w:val="005E7A68"/>
    <w:rsid w:val="005F08CF"/>
    <w:rsid w:val="005F0BFB"/>
    <w:rsid w:val="005F13AF"/>
    <w:rsid w:val="005F2715"/>
    <w:rsid w:val="005F2CF6"/>
    <w:rsid w:val="005F4D5D"/>
    <w:rsid w:val="005F713E"/>
    <w:rsid w:val="00601205"/>
    <w:rsid w:val="006017E1"/>
    <w:rsid w:val="00601DE9"/>
    <w:rsid w:val="00602274"/>
    <w:rsid w:val="006023A5"/>
    <w:rsid w:val="0060250B"/>
    <w:rsid w:val="0060396F"/>
    <w:rsid w:val="00604927"/>
    <w:rsid w:val="00604BB0"/>
    <w:rsid w:val="006055AC"/>
    <w:rsid w:val="00605A86"/>
    <w:rsid w:val="00607E14"/>
    <w:rsid w:val="0061011B"/>
    <w:rsid w:val="006136AD"/>
    <w:rsid w:val="0061463C"/>
    <w:rsid w:val="00617C0E"/>
    <w:rsid w:val="00620ED4"/>
    <w:rsid w:val="006213AC"/>
    <w:rsid w:val="0062220A"/>
    <w:rsid w:val="00622BF8"/>
    <w:rsid w:val="00630909"/>
    <w:rsid w:val="006311D3"/>
    <w:rsid w:val="00634B2B"/>
    <w:rsid w:val="006359AA"/>
    <w:rsid w:val="00636234"/>
    <w:rsid w:val="0063677D"/>
    <w:rsid w:val="0063714A"/>
    <w:rsid w:val="006405A8"/>
    <w:rsid w:val="00640758"/>
    <w:rsid w:val="00641651"/>
    <w:rsid w:val="006428FB"/>
    <w:rsid w:val="006431AC"/>
    <w:rsid w:val="00643624"/>
    <w:rsid w:val="00643ED2"/>
    <w:rsid w:val="0064486B"/>
    <w:rsid w:val="00644B3A"/>
    <w:rsid w:val="00644CF2"/>
    <w:rsid w:val="00647409"/>
    <w:rsid w:val="00647BCB"/>
    <w:rsid w:val="00651DDD"/>
    <w:rsid w:val="006529EB"/>
    <w:rsid w:val="0065342F"/>
    <w:rsid w:val="0065373B"/>
    <w:rsid w:val="0065510E"/>
    <w:rsid w:val="006567B4"/>
    <w:rsid w:val="006568A8"/>
    <w:rsid w:val="00657F6F"/>
    <w:rsid w:val="00660347"/>
    <w:rsid w:val="0066181F"/>
    <w:rsid w:val="006623E5"/>
    <w:rsid w:val="006638F4"/>
    <w:rsid w:val="00665392"/>
    <w:rsid w:val="00665AC1"/>
    <w:rsid w:val="00665C2E"/>
    <w:rsid w:val="00666C06"/>
    <w:rsid w:val="0066749C"/>
    <w:rsid w:val="00671CB9"/>
    <w:rsid w:val="0067320F"/>
    <w:rsid w:val="00674124"/>
    <w:rsid w:val="00674347"/>
    <w:rsid w:val="00674730"/>
    <w:rsid w:val="006748A2"/>
    <w:rsid w:val="00675813"/>
    <w:rsid w:val="00675DE4"/>
    <w:rsid w:val="00676E05"/>
    <w:rsid w:val="006772C5"/>
    <w:rsid w:val="00677D7C"/>
    <w:rsid w:val="006806F3"/>
    <w:rsid w:val="00681040"/>
    <w:rsid w:val="00682207"/>
    <w:rsid w:val="00682A81"/>
    <w:rsid w:val="00683EE4"/>
    <w:rsid w:val="00684160"/>
    <w:rsid w:val="00685573"/>
    <w:rsid w:val="00685B32"/>
    <w:rsid w:val="006875E5"/>
    <w:rsid w:val="006901C6"/>
    <w:rsid w:val="00691C06"/>
    <w:rsid w:val="006934CE"/>
    <w:rsid w:val="00696A64"/>
    <w:rsid w:val="006A1203"/>
    <w:rsid w:val="006A42A4"/>
    <w:rsid w:val="006A4C4E"/>
    <w:rsid w:val="006A7BF1"/>
    <w:rsid w:val="006B0852"/>
    <w:rsid w:val="006B2B96"/>
    <w:rsid w:val="006B2F22"/>
    <w:rsid w:val="006B35A4"/>
    <w:rsid w:val="006B376F"/>
    <w:rsid w:val="006B44EF"/>
    <w:rsid w:val="006B5600"/>
    <w:rsid w:val="006B5785"/>
    <w:rsid w:val="006B5D79"/>
    <w:rsid w:val="006B6B62"/>
    <w:rsid w:val="006B76BD"/>
    <w:rsid w:val="006C02EC"/>
    <w:rsid w:val="006C05BD"/>
    <w:rsid w:val="006C0A12"/>
    <w:rsid w:val="006C0B8A"/>
    <w:rsid w:val="006C14EC"/>
    <w:rsid w:val="006C203C"/>
    <w:rsid w:val="006C23D8"/>
    <w:rsid w:val="006C253D"/>
    <w:rsid w:val="006C4A41"/>
    <w:rsid w:val="006C5CA3"/>
    <w:rsid w:val="006C6359"/>
    <w:rsid w:val="006C68DC"/>
    <w:rsid w:val="006D13A7"/>
    <w:rsid w:val="006D195A"/>
    <w:rsid w:val="006D1F8A"/>
    <w:rsid w:val="006D30F2"/>
    <w:rsid w:val="006D53A2"/>
    <w:rsid w:val="006D609F"/>
    <w:rsid w:val="006E0839"/>
    <w:rsid w:val="006E0F79"/>
    <w:rsid w:val="006E1B24"/>
    <w:rsid w:val="006E2E16"/>
    <w:rsid w:val="006E4A2C"/>
    <w:rsid w:val="006F0D70"/>
    <w:rsid w:val="006F0FB0"/>
    <w:rsid w:val="006F4618"/>
    <w:rsid w:val="006F61C3"/>
    <w:rsid w:val="006F6AAA"/>
    <w:rsid w:val="006F6F64"/>
    <w:rsid w:val="0070190F"/>
    <w:rsid w:val="007069EC"/>
    <w:rsid w:val="00706CB6"/>
    <w:rsid w:val="00715580"/>
    <w:rsid w:val="0071694D"/>
    <w:rsid w:val="00716F15"/>
    <w:rsid w:val="00717D56"/>
    <w:rsid w:val="00723B96"/>
    <w:rsid w:val="007247AB"/>
    <w:rsid w:val="00724954"/>
    <w:rsid w:val="00725606"/>
    <w:rsid w:val="007273D3"/>
    <w:rsid w:val="00730150"/>
    <w:rsid w:val="0073044C"/>
    <w:rsid w:val="007316A1"/>
    <w:rsid w:val="0073242A"/>
    <w:rsid w:val="007327B4"/>
    <w:rsid w:val="00733797"/>
    <w:rsid w:val="007338DF"/>
    <w:rsid w:val="00733D14"/>
    <w:rsid w:val="0073401F"/>
    <w:rsid w:val="00734E79"/>
    <w:rsid w:val="00734EBD"/>
    <w:rsid w:val="00740F02"/>
    <w:rsid w:val="00741BB1"/>
    <w:rsid w:val="007421D1"/>
    <w:rsid w:val="00742A1E"/>
    <w:rsid w:val="00742F8E"/>
    <w:rsid w:val="00744B7A"/>
    <w:rsid w:val="00744C6C"/>
    <w:rsid w:val="00744CBC"/>
    <w:rsid w:val="00747217"/>
    <w:rsid w:val="00750E39"/>
    <w:rsid w:val="00752461"/>
    <w:rsid w:val="00752BB6"/>
    <w:rsid w:val="007546B3"/>
    <w:rsid w:val="00754820"/>
    <w:rsid w:val="007553C8"/>
    <w:rsid w:val="00755A4E"/>
    <w:rsid w:val="00760EEA"/>
    <w:rsid w:val="0076192C"/>
    <w:rsid w:val="007638B6"/>
    <w:rsid w:val="00765329"/>
    <w:rsid w:val="0076537E"/>
    <w:rsid w:val="00766256"/>
    <w:rsid w:val="00766B37"/>
    <w:rsid w:val="00771377"/>
    <w:rsid w:val="0077145D"/>
    <w:rsid w:val="007754A7"/>
    <w:rsid w:val="00776D31"/>
    <w:rsid w:val="00781907"/>
    <w:rsid w:val="00781C62"/>
    <w:rsid w:val="00782429"/>
    <w:rsid w:val="0078686A"/>
    <w:rsid w:val="00792142"/>
    <w:rsid w:val="00792A8B"/>
    <w:rsid w:val="00792FD4"/>
    <w:rsid w:val="00795D4D"/>
    <w:rsid w:val="00796D9B"/>
    <w:rsid w:val="00796DBD"/>
    <w:rsid w:val="007970C2"/>
    <w:rsid w:val="007A0E7C"/>
    <w:rsid w:val="007A0F50"/>
    <w:rsid w:val="007A4A90"/>
    <w:rsid w:val="007A4D60"/>
    <w:rsid w:val="007A5193"/>
    <w:rsid w:val="007A69CB"/>
    <w:rsid w:val="007A6A15"/>
    <w:rsid w:val="007A6C48"/>
    <w:rsid w:val="007A7520"/>
    <w:rsid w:val="007B0B92"/>
    <w:rsid w:val="007B121F"/>
    <w:rsid w:val="007B23BB"/>
    <w:rsid w:val="007B2DDE"/>
    <w:rsid w:val="007B3167"/>
    <w:rsid w:val="007B3BDD"/>
    <w:rsid w:val="007B4FF1"/>
    <w:rsid w:val="007B58A0"/>
    <w:rsid w:val="007B6AE7"/>
    <w:rsid w:val="007B7077"/>
    <w:rsid w:val="007B73C8"/>
    <w:rsid w:val="007B7CFD"/>
    <w:rsid w:val="007B7DCC"/>
    <w:rsid w:val="007C00E0"/>
    <w:rsid w:val="007C0FBF"/>
    <w:rsid w:val="007C10E2"/>
    <w:rsid w:val="007C161C"/>
    <w:rsid w:val="007C1696"/>
    <w:rsid w:val="007C377A"/>
    <w:rsid w:val="007C3C72"/>
    <w:rsid w:val="007C418C"/>
    <w:rsid w:val="007C5D80"/>
    <w:rsid w:val="007C64D3"/>
    <w:rsid w:val="007C76DF"/>
    <w:rsid w:val="007D0B3D"/>
    <w:rsid w:val="007D15DF"/>
    <w:rsid w:val="007D1B67"/>
    <w:rsid w:val="007D2E3C"/>
    <w:rsid w:val="007D571F"/>
    <w:rsid w:val="007D580F"/>
    <w:rsid w:val="007D651B"/>
    <w:rsid w:val="007D661C"/>
    <w:rsid w:val="007D674B"/>
    <w:rsid w:val="007D6D08"/>
    <w:rsid w:val="007E1A4C"/>
    <w:rsid w:val="007E1FAC"/>
    <w:rsid w:val="007E23D9"/>
    <w:rsid w:val="007E3CE4"/>
    <w:rsid w:val="007E40CC"/>
    <w:rsid w:val="007E607A"/>
    <w:rsid w:val="007E75A1"/>
    <w:rsid w:val="007F18D9"/>
    <w:rsid w:val="007F1FAB"/>
    <w:rsid w:val="007F235F"/>
    <w:rsid w:val="007F2DBB"/>
    <w:rsid w:val="007F2DF1"/>
    <w:rsid w:val="007F3323"/>
    <w:rsid w:val="007F3DD3"/>
    <w:rsid w:val="007F5CC9"/>
    <w:rsid w:val="007F6326"/>
    <w:rsid w:val="007F7A57"/>
    <w:rsid w:val="008043C8"/>
    <w:rsid w:val="008044B9"/>
    <w:rsid w:val="00805FEE"/>
    <w:rsid w:val="00806C77"/>
    <w:rsid w:val="00812266"/>
    <w:rsid w:val="00814331"/>
    <w:rsid w:val="0081435F"/>
    <w:rsid w:val="008155B9"/>
    <w:rsid w:val="00816452"/>
    <w:rsid w:val="008177B6"/>
    <w:rsid w:val="008204BC"/>
    <w:rsid w:val="00822D75"/>
    <w:rsid w:val="00824660"/>
    <w:rsid w:val="00824BB7"/>
    <w:rsid w:val="00827654"/>
    <w:rsid w:val="0082790C"/>
    <w:rsid w:val="00832CBD"/>
    <w:rsid w:val="00834757"/>
    <w:rsid w:val="00834D35"/>
    <w:rsid w:val="0083612E"/>
    <w:rsid w:val="00840901"/>
    <w:rsid w:val="00840970"/>
    <w:rsid w:val="008411B2"/>
    <w:rsid w:val="008411D6"/>
    <w:rsid w:val="008422CB"/>
    <w:rsid w:val="0084288C"/>
    <w:rsid w:val="0084324D"/>
    <w:rsid w:val="008453CA"/>
    <w:rsid w:val="008454B4"/>
    <w:rsid w:val="008470C2"/>
    <w:rsid w:val="00850FF7"/>
    <w:rsid w:val="00851799"/>
    <w:rsid w:val="00852138"/>
    <w:rsid w:val="00853829"/>
    <w:rsid w:val="0085638E"/>
    <w:rsid w:val="0085688E"/>
    <w:rsid w:val="0085770B"/>
    <w:rsid w:val="00857A9F"/>
    <w:rsid w:val="00857D9D"/>
    <w:rsid w:val="008625C2"/>
    <w:rsid w:val="00862698"/>
    <w:rsid w:val="00863046"/>
    <w:rsid w:val="0086404D"/>
    <w:rsid w:val="00865DC1"/>
    <w:rsid w:val="00867988"/>
    <w:rsid w:val="00873584"/>
    <w:rsid w:val="00873B79"/>
    <w:rsid w:val="0087469D"/>
    <w:rsid w:val="00875485"/>
    <w:rsid w:val="008758C3"/>
    <w:rsid w:val="008817E1"/>
    <w:rsid w:val="00881BF7"/>
    <w:rsid w:val="00883D3B"/>
    <w:rsid w:val="008858D1"/>
    <w:rsid w:val="00886938"/>
    <w:rsid w:val="008873D3"/>
    <w:rsid w:val="008906DB"/>
    <w:rsid w:val="00891615"/>
    <w:rsid w:val="00893B9A"/>
    <w:rsid w:val="00893E91"/>
    <w:rsid w:val="00895F78"/>
    <w:rsid w:val="00896B3F"/>
    <w:rsid w:val="00897489"/>
    <w:rsid w:val="0089760F"/>
    <w:rsid w:val="008A073E"/>
    <w:rsid w:val="008A22A9"/>
    <w:rsid w:val="008A29D0"/>
    <w:rsid w:val="008A406E"/>
    <w:rsid w:val="008A4941"/>
    <w:rsid w:val="008A60FB"/>
    <w:rsid w:val="008B02B1"/>
    <w:rsid w:val="008B1B8D"/>
    <w:rsid w:val="008B2529"/>
    <w:rsid w:val="008B2818"/>
    <w:rsid w:val="008B465F"/>
    <w:rsid w:val="008B48E5"/>
    <w:rsid w:val="008B4B52"/>
    <w:rsid w:val="008B5E64"/>
    <w:rsid w:val="008B6C04"/>
    <w:rsid w:val="008C0196"/>
    <w:rsid w:val="008C14F1"/>
    <w:rsid w:val="008C1E11"/>
    <w:rsid w:val="008C398D"/>
    <w:rsid w:val="008C3E89"/>
    <w:rsid w:val="008C400B"/>
    <w:rsid w:val="008C640E"/>
    <w:rsid w:val="008D0AB6"/>
    <w:rsid w:val="008D0BFD"/>
    <w:rsid w:val="008D1436"/>
    <w:rsid w:val="008D63AB"/>
    <w:rsid w:val="008D6F86"/>
    <w:rsid w:val="008E33DB"/>
    <w:rsid w:val="008E38D5"/>
    <w:rsid w:val="008E3C1B"/>
    <w:rsid w:val="008E5488"/>
    <w:rsid w:val="008E5F03"/>
    <w:rsid w:val="008E60D2"/>
    <w:rsid w:val="008E628E"/>
    <w:rsid w:val="008E6A67"/>
    <w:rsid w:val="008E76B6"/>
    <w:rsid w:val="008F124D"/>
    <w:rsid w:val="008F13C7"/>
    <w:rsid w:val="008F2EE3"/>
    <w:rsid w:val="008F3B0A"/>
    <w:rsid w:val="008F3B73"/>
    <w:rsid w:val="008F58BB"/>
    <w:rsid w:val="008F5BEE"/>
    <w:rsid w:val="008F675D"/>
    <w:rsid w:val="008F6A8D"/>
    <w:rsid w:val="009026CF"/>
    <w:rsid w:val="00903EC9"/>
    <w:rsid w:val="0090475D"/>
    <w:rsid w:val="00905451"/>
    <w:rsid w:val="00905B2F"/>
    <w:rsid w:val="0090673A"/>
    <w:rsid w:val="00907C2D"/>
    <w:rsid w:val="009100D7"/>
    <w:rsid w:val="009107B6"/>
    <w:rsid w:val="00911CDF"/>
    <w:rsid w:val="009127FA"/>
    <w:rsid w:val="009129E5"/>
    <w:rsid w:val="00913D50"/>
    <w:rsid w:val="00915A8F"/>
    <w:rsid w:val="00915D3B"/>
    <w:rsid w:val="0091714F"/>
    <w:rsid w:val="00917765"/>
    <w:rsid w:val="0092016C"/>
    <w:rsid w:val="00921120"/>
    <w:rsid w:val="009218FE"/>
    <w:rsid w:val="00921BDD"/>
    <w:rsid w:val="009227EF"/>
    <w:rsid w:val="00922DF3"/>
    <w:rsid w:val="009261F2"/>
    <w:rsid w:val="009265A4"/>
    <w:rsid w:val="00927992"/>
    <w:rsid w:val="009305D9"/>
    <w:rsid w:val="00930675"/>
    <w:rsid w:val="009319E0"/>
    <w:rsid w:val="00931CCE"/>
    <w:rsid w:val="00932814"/>
    <w:rsid w:val="0093343C"/>
    <w:rsid w:val="009334B7"/>
    <w:rsid w:val="00940837"/>
    <w:rsid w:val="00942A43"/>
    <w:rsid w:val="00942F3F"/>
    <w:rsid w:val="0094301B"/>
    <w:rsid w:val="0094377F"/>
    <w:rsid w:val="00943996"/>
    <w:rsid w:val="00944EDA"/>
    <w:rsid w:val="00945C89"/>
    <w:rsid w:val="00946C52"/>
    <w:rsid w:val="009477A1"/>
    <w:rsid w:val="00947E41"/>
    <w:rsid w:val="00950732"/>
    <w:rsid w:val="0095276C"/>
    <w:rsid w:val="009551A6"/>
    <w:rsid w:val="00955997"/>
    <w:rsid w:val="00960314"/>
    <w:rsid w:val="0096070E"/>
    <w:rsid w:val="00961807"/>
    <w:rsid w:val="00961B86"/>
    <w:rsid w:val="00961EC6"/>
    <w:rsid w:val="009634DE"/>
    <w:rsid w:val="00964A71"/>
    <w:rsid w:val="00966081"/>
    <w:rsid w:val="00966DE6"/>
    <w:rsid w:val="009679E6"/>
    <w:rsid w:val="0097007F"/>
    <w:rsid w:val="00971EA6"/>
    <w:rsid w:val="009722AF"/>
    <w:rsid w:val="0097293F"/>
    <w:rsid w:val="009730F8"/>
    <w:rsid w:val="009739A9"/>
    <w:rsid w:val="00974FE2"/>
    <w:rsid w:val="009751CC"/>
    <w:rsid w:val="00975388"/>
    <w:rsid w:val="00975541"/>
    <w:rsid w:val="00976DE3"/>
    <w:rsid w:val="0097798D"/>
    <w:rsid w:val="0098056B"/>
    <w:rsid w:val="009816BF"/>
    <w:rsid w:val="009821AB"/>
    <w:rsid w:val="00982C38"/>
    <w:rsid w:val="00983126"/>
    <w:rsid w:val="00983E7B"/>
    <w:rsid w:val="00984775"/>
    <w:rsid w:val="00984F68"/>
    <w:rsid w:val="0098690B"/>
    <w:rsid w:val="0099041F"/>
    <w:rsid w:val="00992680"/>
    <w:rsid w:val="009950BE"/>
    <w:rsid w:val="00997D61"/>
    <w:rsid w:val="009A060A"/>
    <w:rsid w:val="009A0AD7"/>
    <w:rsid w:val="009A1152"/>
    <w:rsid w:val="009A19DE"/>
    <w:rsid w:val="009A212E"/>
    <w:rsid w:val="009A4292"/>
    <w:rsid w:val="009A4A01"/>
    <w:rsid w:val="009A5038"/>
    <w:rsid w:val="009A6F30"/>
    <w:rsid w:val="009B0070"/>
    <w:rsid w:val="009B0AD2"/>
    <w:rsid w:val="009B1363"/>
    <w:rsid w:val="009B13D4"/>
    <w:rsid w:val="009B1E8E"/>
    <w:rsid w:val="009B2579"/>
    <w:rsid w:val="009B40D0"/>
    <w:rsid w:val="009B6A25"/>
    <w:rsid w:val="009B7F94"/>
    <w:rsid w:val="009C15BC"/>
    <w:rsid w:val="009C2B18"/>
    <w:rsid w:val="009C2C60"/>
    <w:rsid w:val="009C5551"/>
    <w:rsid w:val="009C5940"/>
    <w:rsid w:val="009C73DA"/>
    <w:rsid w:val="009C7C77"/>
    <w:rsid w:val="009D168B"/>
    <w:rsid w:val="009D20D3"/>
    <w:rsid w:val="009D25F7"/>
    <w:rsid w:val="009D3AE1"/>
    <w:rsid w:val="009D6750"/>
    <w:rsid w:val="009E07B7"/>
    <w:rsid w:val="009E1E2A"/>
    <w:rsid w:val="009E1FD2"/>
    <w:rsid w:val="009E2242"/>
    <w:rsid w:val="009E5280"/>
    <w:rsid w:val="009E5B6F"/>
    <w:rsid w:val="009E5DE8"/>
    <w:rsid w:val="009E5F75"/>
    <w:rsid w:val="009E7194"/>
    <w:rsid w:val="009E7638"/>
    <w:rsid w:val="009F07FA"/>
    <w:rsid w:val="009F1B76"/>
    <w:rsid w:val="009F1E6F"/>
    <w:rsid w:val="009F6890"/>
    <w:rsid w:val="009F746C"/>
    <w:rsid w:val="009F7D24"/>
    <w:rsid w:val="00A00206"/>
    <w:rsid w:val="00A00BB9"/>
    <w:rsid w:val="00A01439"/>
    <w:rsid w:val="00A01657"/>
    <w:rsid w:val="00A0463B"/>
    <w:rsid w:val="00A04956"/>
    <w:rsid w:val="00A04AB8"/>
    <w:rsid w:val="00A04AD2"/>
    <w:rsid w:val="00A0528C"/>
    <w:rsid w:val="00A05587"/>
    <w:rsid w:val="00A055A6"/>
    <w:rsid w:val="00A07391"/>
    <w:rsid w:val="00A10D6B"/>
    <w:rsid w:val="00A12BC7"/>
    <w:rsid w:val="00A138E6"/>
    <w:rsid w:val="00A14532"/>
    <w:rsid w:val="00A14E7D"/>
    <w:rsid w:val="00A1660E"/>
    <w:rsid w:val="00A16F82"/>
    <w:rsid w:val="00A1700D"/>
    <w:rsid w:val="00A214F5"/>
    <w:rsid w:val="00A221D0"/>
    <w:rsid w:val="00A23797"/>
    <w:rsid w:val="00A239BA"/>
    <w:rsid w:val="00A23E81"/>
    <w:rsid w:val="00A24414"/>
    <w:rsid w:val="00A25793"/>
    <w:rsid w:val="00A25CA9"/>
    <w:rsid w:val="00A26499"/>
    <w:rsid w:val="00A26D94"/>
    <w:rsid w:val="00A315E8"/>
    <w:rsid w:val="00A31A36"/>
    <w:rsid w:val="00A31B71"/>
    <w:rsid w:val="00A32C52"/>
    <w:rsid w:val="00A32D0A"/>
    <w:rsid w:val="00A349DC"/>
    <w:rsid w:val="00A34EBB"/>
    <w:rsid w:val="00A3509C"/>
    <w:rsid w:val="00A36683"/>
    <w:rsid w:val="00A409FF"/>
    <w:rsid w:val="00A44324"/>
    <w:rsid w:val="00A44ECF"/>
    <w:rsid w:val="00A451EB"/>
    <w:rsid w:val="00A45624"/>
    <w:rsid w:val="00A479AB"/>
    <w:rsid w:val="00A517AB"/>
    <w:rsid w:val="00A51C55"/>
    <w:rsid w:val="00A529D5"/>
    <w:rsid w:val="00A52FB2"/>
    <w:rsid w:val="00A5307B"/>
    <w:rsid w:val="00A54D45"/>
    <w:rsid w:val="00A55A20"/>
    <w:rsid w:val="00A564B6"/>
    <w:rsid w:val="00A56568"/>
    <w:rsid w:val="00A610F1"/>
    <w:rsid w:val="00A61481"/>
    <w:rsid w:val="00A61D2F"/>
    <w:rsid w:val="00A63957"/>
    <w:rsid w:val="00A66DC8"/>
    <w:rsid w:val="00A71824"/>
    <w:rsid w:val="00A71F8E"/>
    <w:rsid w:val="00A72A97"/>
    <w:rsid w:val="00A73199"/>
    <w:rsid w:val="00A74F62"/>
    <w:rsid w:val="00A767AE"/>
    <w:rsid w:val="00A76D46"/>
    <w:rsid w:val="00A8024B"/>
    <w:rsid w:val="00A8239E"/>
    <w:rsid w:val="00A82856"/>
    <w:rsid w:val="00A83FCC"/>
    <w:rsid w:val="00A8440A"/>
    <w:rsid w:val="00A85242"/>
    <w:rsid w:val="00A90DC4"/>
    <w:rsid w:val="00A917DD"/>
    <w:rsid w:val="00A92D5E"/>
    <w:rsid w:val="00A9348A"/>
    <w:rsid w:val="00A94705"/>
    <w:rsid w:val="00A94E4F"/>
    <w:rsid w:val="00AA0C86"/>
    <w:rsid w:val="00AA0DAC"/>
    <w:rsid w:val="00AA23D8"/>
    <w:rsid w:val="00AA2EE8"/>
    <w:rsid w:val="00AA3917"/>
    <w:rsid w:val="00AA6105"/>
    <w:rsid w:val="00AB0491"/>
    <w:rsid w:val="00AB0A4E"/>
    <w:rsid w:val="00AB0D26"/>
    <w:rsid w:val="00AB0E2E"/>
    <w:rsid w:val="00AB1892"/>
    <w:rsid w:val="00AB2913"/>
    <w:rsid w:val="00AB2981"/>
    <w:rsid w:val="00AB3D54"/>
    <w:rsid w:val="00AB5625"/>
    <w:rsid w:val="00AB6F29"/>
    <w:rsid w:val="00AC219B"/>
    <w:rsid w:val="00AC32E4"/>
    <w:rsid w:val="00AC41D5"/>
    <w:rsid w:val="00AC5C72"/>
    <w:rsid w:val="00AD140A"/>
    <w:rsid w:val="00AD180B"/>
    <w:rsid w:val="00AD27EF"/>
    <w:rsid w:val="00AD33B6"/>
    <w:rsid w:val="00AD33F5"/>
    <w:rsid w:val="00AD41B8"/>
    <w:rsid w:val="00AD4656"/>
    <w:rsid w:val="00AD49A8"/>
    <w:rsid w:val="00AD5288"/>
    <w:rsid w:val="00AD7552"/>
    <w:rsid w:val="00AD782C"/>
    <w:rsid w:val="00AE056D"/>
    <w:rsid w:val="00AE1719"/>
    <w:rsid w:val="00AE1FB3"/>
    <w:rsid w:val="00AE2072"/>
    <w:rsid w:val="00AE5241"/>
    <w:rsid w:val="00AE5D02"/>
    <w:rsid w:val="00AE5DDE"/>
    <w:rsid w:val="00AE738C"/>
    <w:rsid w:val="00AE7D67"/>
    <w:rsid w:val="00AF34A3"/>
    <w:rsid w:val="00AF7FC0"/>
    <w:rsid w:val="00B0011A"/>
    <w:rsid w:val="00B009B8"/>
    <w:rsid w:val="00B010F0"/>
    <w:rsid w:val="00B01A31"/>
    <w:rsid w:val="00B03F24"/>
    <w:rsid w:val="00B05399"/>
    <w:rsid w:val="00B11117"/>
    <w:rsid w:val="00B120C5"/>
    <w:rsid w:val="00B12385"/>
    <w:rsid w:val="00B12901"/>
    <w:rsid w:val="00B1315C"/>
    <w:rsid w:val="00B144B3"/>
    <w:rsid w:val="00B14997"/>
    <w:rsid w:val="00B2226B"/>
    <w:rsid w:val="00B228A3"/>
    <w:rsid w:val="00B23EDC"/>
    <w:rsid w:val="00B2786B"/>
    <w:rsid w:val="00B27CBD"/>
    <w:rsid w:val="00B301CE"/>
    <w:rsid w:val="00B30284"/>
    <w:rsid w:val="00B30765"/>
    <w:rsid w:val="00B31838"/>
    <w:rsid w:val="00B31D9B"/>
    <w:rsid w:val="00B335E7"/>
    <w:rsid w:val="00B34543"/>
    <w:rsid w:val="00B4144A"/>
    <w:rsid w:val="00B458EE"/>
    <w:rsid w:val="00B50F7F"/>
    <w:rsid w:val="00B51719"/>
    <w:rsid w:val="00B51C36"/>
    <w:rsid w:val="00B53771"/>
    <w:rsid w:val="00B55016"/>
    <w:rsid w:val="00B5568F"/>
    <w:rsid w:val="00B6017A"/>
    <w:rsid w:val="00B62200"/>
    <w:rsid w:val="00B6227F"/>
    <w:rsid w:val="00B64B42"/>
    <w:rsid w:val="00B65F5F"/>
    <w:rsid w:val="00B65F63"/>
    <w:rsid w:val="00B678C3"/>
    <w:rsid w:val="00B72CF6"/>
    <w:rsid w:val="00B754B9"/>
    <w:rsid w:val="00B75B22"/>
    <w:rsid w:val="00B771BB"/>
    <w:rsid w:val="00B81BB5"/>
    <w:rsid w:val="00B81F44"/>
    <w:rsid w:val="00B82DA0"/>
    <w:rsid w:val="00B83501"/>
    <w:rsid w:val="00B83AA3"/>
    <w:rsid w:val="00B83F17"/>
    <w:rsid w:val="00B84767"/>
    <w:rsid w:val="00B9208B"/>
    <w:rsid w:val="00B935B8"/>
    <w:rsid w:val="00B94456"/>
    <w:rsid w:val="00B94C26"/>
    <w:rsid w:val="00B97C06"/>
    <w:rsid w:val="00BA1667"/>
    <w:rsid w:val="00BA24FD"/>
    <w:rsid w:val="00BA2B3F"/>
    <w:rsid w:val="00BA34B9"/>
    <w:rsid w:val="00BA45B1"/>
    <w:rsid w:val="00BA4799"/>
    <w:rsid w:val="00BA4B5B"/>
    <w:rsid w:val="00BA5EF1"/>
    <w:rsid w:val="00BA7956"/>
    <w:rsid w:val="00BB039C"/>
    <w:rsid w:val="00BB0E5D"/>
    <w:rsid w:val="00BB1857"/>
    <w:rsid w:val="00BB4104"/>
    <w:rsid w:val="00BB52E7"/>
    <w:rsid w:val="00BB57E7"/>
    <w:rsid w:val="00BB596D"/>
    <w:rsid w:val="00BB74EA"/>
    <w:rsid w:val="00BB7CB4"/>
    <w:rsid w:val="00BC271C"/>
    <w:rsid w:val="00BC492F"/>
    <w:rsid w:val="00BC4E8B"/>
    <w:rsid w:val="00BC58B2"/>
    <w:rsid w:val="00BC73FF"/>
    <w:rsid w:val="00BC7728"/>
    <w:rsid w:val="00BC7C42"/>
    <w:rsid w:val="00BD03F2"/>
    <w:rsid w:val="00BD0AC6"/>
    <w:rsid w:val="00BD1453"/>
    <w:rsid w:val="00BD2064"/>
    <w:rsid w:val="00BD3964"/>
    <w:rsid w:val="00BD4293"/>
    <w:rsid w:val="00BD50B3"/>
    <w:rsid w:val="00BD5724"/>
    <w:rsid w:val="00BD6A24"/>
    <w:rsid w:val="00BE006F"/>
    <w:rsid w:val="00BE03BA"/>
    <w:rsid w:val="00BE4F3B"/>
    <w:rsid w:val="00BE5E05"/>
    <w:rsid w:val="00BE620E"/>
    <w:rsid w:val="00BE633B"/>
    <w:rsid w:val="00BE65BD"/>
    <w:rsid w:val="00BE6BD7"/>
    <w:rsid w:val="00BE7C44"/>
    <w:rsid w:val="00BE7D34"/>
    <w:rsid w:val="00BF0F8E"/>
    <w:rsid w:val="00BF1CF5"/>
    <w:rsid w:val="00BF21E1"/>
    <w:rsid w:val="00BF2D97"/>
    <w:rsid w:val="00BF35B6"/>
    <w:rsid w:val="00BF6FA3"/>
    <w:rsid w:val="00BF738F"/>
    <w:rsid w:val="00BF7D25"/>
    <w:rsid w:val="00C0089A"/>
    <w:rsid w:val="00C00E42"/>
    <w:rsid w:val="00C01DE6"/>
    <w:rsid w:val="00C03500"/>
    <w:rsid w:val="00C035E4"/>
    <w:rsid w:val="00C03C4E"/>
    <w:rsid w:val="00C047D4"/>
    <w:rsid w:val="00C054BE"/>
    <w:rsid w:val="00C0569F"/>
    <w:rsid w:val="00C103CC"/>
    <w:rsid w:val="00C109BD"/>
    <w:rsid w:val="00C10FD0"/>
    <w:rsid w:val="00C12A12"/>
    <w:rsid w:val="00C153B9"/>
    <w:rsid w:val="00C15E8E"/>
    <w:rsid w:val="00C16186"/>
    <w:rsid w:val="00C165B5"/>
    <w:rsid w:val="00C16CEC"/>
    <w:rsid w:val="00C16FBA"/>
    <w:rsid w:val="00C17C92"/>
    <w:rsid w:val="00C17D99"/>
    <w:rsid w:val="00C20884"/>
    <w:rsid w:val="00C210CD"/>
    <w:rsid w:val="00C223CE"/>
    <w:rsid w:val="00C2445A"/>
    <w:rsid w:val="00C2461E"/>
    <w:rsid w:val="00C24FE6"/>
    <w:rsid w:val="00C26002"/>
    <w:rsid w:val="00C264E2"/>
    <w:rsid w:val="00C27381"/>
    <w:rsid w:val="00C2786A"/>
    <w:rsid w:val="00C3135B"/>
    <w:rsid w:val="00C32388"/>
    <w:rsid w:val="00C337D5"/>
    <w:rsid w:val="00C34BE0"/>
    <w:rsid w:val="00C35003"/>
    <w:rsid w:val="00C35F81"/>
    <w:rsid w:val="00C37297"/>
    <w:rsid w:val="00C378D2"/>
    <w:rsid w:val="00C37CD0"/>
    <w:rsid w:val="00C40848"/>
    <w:rsid w:val="00C408C2"/>
    <w:rsid w:val="00C413C3"/>
    <w:rsid w:val="00C42FD7"/>
    <w:rsid w:val="00C4450D"/>
    <w:rsid w:val="00C4483A"/>
    <w:rsid w:val="00C448EF"/>
    <w:rsid w:val="00C45190"/>
    <w:rsid w:val="00C456EE"/>
    <w:rsid w:val="00C475A5"/>
    <w:rsid w:val="00C47F9B"/>
    <w:rsid w:val="00C50A00"/>
    <w:rsid w:val="00C5115B"/>
    <w:rsid w:val="00C51179"/>
    <w:rsid w:val="00C5307B"/>
    <w:rsid w:val="00C54A9E"/>
    <w:rsid w:val="00C54C2D"/>
    <w:rsid w:val="00C559E0"/>
    <w:rsid w:val="00C56F7E"/>
    <w:rsid w:val="00C573C2"/>
    <w:rsid w:val="00C60298"/>
    <w:rsid w:val="00C6097A"/>
    <w:rsid w:val="00C6232C"/>
    <w:rsid w:val="00C63402"/>
    <w:rsid w:val="00C651FA"/>
    <w:rsid w:val="00C66ACB"/>
    <w:rsid w:val="00C670FE"/>
    <w:rsid w:val="00C679C5"/>
    <w:rsid w:val="00C70364"/>
    <w:rsid w:val="00C729BA"/>
    <w:rsid w:val="00C73147"/>
    <w:rsid w:val="00C778BF"/>
    <w:rsid w:val="00C8174B"/>
    <w:rsid w:val="00C82102"/>
    <w:rsid w:val="00C84D84"/>
    <w:rsid w:val="00C85058"/>
    <w:rsid w:val="00C868FE"/>
    <w:rsid w:val="00C86DA1"/>
    <w:rsid w:val="00C8743C"/>
    <w:rsid w:val="00C90BB2"/>
    <w:rsid w:val="00C91754"/>
    <w:rsid w:val="00C91F5D"/>
    <w:rsid w:val="00C93518"/>
    <w:rsid w:val="00C9503A"/>
    <w:rsid w:val="00C962C0"/>
    <w:rsid w:val="00C970F3"/>
    <w:rsid w:val="00C9764B"/>
    <w:rsid w:val="00C97788"/>
    <w:rsid w:val="00CA1142"/>
    <w:rsid w:val="00CA2715"/>
    <w:rsid w:val="00CA50E1"/>
    <w:rsid w:val="00CA5662"/>
    <w:rsid w:val="00CB05A1"/>
    <w:rsid w:val="00CB0CA6"/>
    <w:rsid w:val="00CB0F99"/>
    <w:rsid w:val="00CB0FED"/>
    <w:rsid w:val="00CB6EED"/>
    <w:rsid w:val="00CB767D"/>
    <w:rsid w:val="00CC0AD8"/>
    <w:rsid w:val="00CC14F0"/>
    <w:rsid w:val="00CC1B66"/>
    <w:rsid w:val="00CC1F5F"/>
    <w:rsid w:val="00CC2D59"/>
    <w:rsid w:val="00CC3F84"/>
    <w:rsid w:val="00CC408A"/>
    <w:rsid w:val="00CC4E08"/>
    <w:rsid w:val="00CC5D52"/>
    <w:rsid w:val="00CC6DB7"/>
    <w:rsid w:val="00CD0378"/>
    <w:rsid w:val="00CD043F"/>
    <w:rsid w:val="00CD097D"/>
    <w:rsid w:val="00CD1511"/>
    <w:rsid w:val="00CD23A3"/>
    <w:rsid w:val="00CD26A2"/>
    <w:rsid w:val="00CD2726"/>
    <w:rsid w:val="00CD30EA"/>
    <w:rsid w:val="00CD361E"/>
    <w:rsid w:val="00CD4ABD"/>
    <w:rsid w:val="00CD518D"/>
    <w:rsid w:val="00CD6463"/>
    <w:rsid w:val="00CD6585"/>
    <w:rsid w:val="00CD66A1"/>
    <w:rsid w:val="00CD6780"/>
    <w:rsid w:val="00CD6C66"/>
    <w:rsid w:val="00CD73B2"/>
    <w:rsid w:val="00CD7C52"/>
    <w:rsid w:val="00CE0751"/>
    <w:rsid w:val="00CE104E"/>
    <w:rsid w:val="00CE22F5"/>
    <w:rsid w:val="00CE4BA1"/>
    <w:rsid w:val="00CF0CAF"/>
    <w:rsid w:val="00CF1098"/>
    <w:rsid w:val="00CF2714"/>
    <w:rsid w:val="00CF36E4"/>
    <w:rsid w:val="00CF60F7"/>
    <w:rsid w:val="00CF66C2"/>
    <w:rsid w:val="00CF6743"/>
    <w:rsid w:val="00CF69E9"/>
    <w:rsid w:val="00D01870"/>
    <w:rsid w:val="00D01B91"/>
    <w:rsid w:val="00D03ED8"/>
    <w:rsid w:val="00D03FFB"/>
    <w:rsid w:val="00D0465B"/>
    <w:rsid w:val="00D04B47"/>
    <w:rsid w:val="00D04CAC"/>
    <w:rsid w:val="00D0506A"/>
    <w:rsid w:val="00D052E1"/>
    <w:rsid w:val="00D059DC"/>
    <w:rsid w:val="00D05BBD"/>
    <w:rsid w:val="00D06857"/>
    <w:rsid w:val="00D07C43"/>
    <w:rsid w:val="00D111C3"/>
    <w:rsid w:val="00D12284"/>
    <w:rsid w:val="00D136AE"/>
    <w:rsid w:val="00D15523"/>
    <w:rsid w:val="00D1621A"/>
    <w:rsid w:val="00D17963"/>
    <w:rsid w:val="00D17C18"/>
    <w:rsid w:val="00D17CA1"/>
    <w:rsid w:val="00D17ED3"/>
    <w:rsid w:val="00D200E5"/>
    <w:rsid w:val="00D20713"/>
    <w:rsid w:val="00D22471"/>
    <w:rsid w:val="00D22C06"/>
    <w:rsid w:val="00D233D9"/>
    <w:rsid w:val="00D24684"/>
    <w:rsid w:val="00D24CDC"/>
    <w:rsid w:val="00D25106"/>
    <w:rsid w:val="00D266FB"/>
    <w:rsid w:val="00D27296"/>
    <w:rsid w:val="00D31AB6"/>
    <w:rsid w:val="00D326D5"/>
    <w:rsid w:val="00D33153"/>
    <w:rsid w:val="00D350ED"/>
    <w:rsid w:val="00D3787E"/>
    <w:rsid w:val="00D413CA"/>
    <w:rsid w:val="00D42678"/>
    <w:rsid w:val="00D43F58"/>
    <w:rsid w:val="00D45B5B"/>
    <w:rsid w:val="00D46615"/>
    <w:rsid w:val="00D473E2"/>
    <w:rsid w:val="00D50678"/>
    <w:rsid w:val="00D516AF"/>
    <w:rsid w:val="00D52E52"/>
    <w:rsid w:val="00D55AF6"/>
    <w:rsid w:val="00D55B42"/>
    <w:rsid w:val="00D562D7"/>
    <w:rsid w:val="00D5656A"/>
    <w:rsid w:val="00D5754E"/>
    <w:rsid w:val="00D575F5"/>
    <w:rsid w:val="00D579E3"/>
    <w:rsid w:val="00D57A24"/>
    <w:rsid w:val="00D6058A"/>
    <w:rsid w:val="00D629C8"/>
    <w:rsid w:val="00D63523"/>
    <w:rsid w:val="00D63E68"/>
    <w:rsid w:val="00D647CB"/>
    <w:rsid w:val="00D64FB5"/>
    <w:rsid w:val="00D66078"/>
    <w:rsid w:val="00D673BD"/>
    <w:rsid w:val="00D7001C"/>
    <w:rsid w:val="00D708E7"/>
    <w:rsid w:val="00D71E39"/>
    <w:rsid w:val="00D720C3"/>
    <w:rsid w:val="00D72277"/>
    <w:rsid w:val="00D732F1"/>
    <w:rsid w:val="00D74674"/>
    <w:rsid w:val="00D746FE"/>
    <w:rsid w:val="00D75F57"/>
    <w:rsid w:val="00D76D0E"/>
    <w:rsid w:val="00D76E54"/>
    <w:rsid w:val="00D8015F"/>
    <w:rsid w:val="00D82EBA"/>
    <w:rsid w:val="00D84A83"/>
    <w:rsid w:val="00D84EFB"/>
    <w:rsid w:val="00D856DD"/>
    <w:rsid w:val="00D85D0B"/>
    <w:rsid w:val="00D87DBB"/>
    <w:rsid w:val="00D929F7"/>
    <w:rsid w:val="00D92BB3"/>
    <w:rsid w:val="00D932E0"/>
    <w:rsid w:val="00D943D5"/>
    <w:rsid w:val="00D9561B"/>
    <w:rsid w:val="00D956A1"/>
    <w:rsid w:val="00D9718F"/>
    <w:rsid w:val="00D97E1E"/>
    <w:rsid w:val="00DA0FD2"/>
    <w:rsid w:val="00DA1AF4"/>
    <w:rsid w:val="00DA2636"/>
    <w:rsid w:val="00DA29FE"/>
    <w:rsid w:val="00DA49D6"/>
    <w:rsid w:val="00DA7F4B"/>
    <w:rsid w:val="00DB0D58"/>
    <w:rsid w:val="00DB2386"/>
    <w:rsid w:val="00DB317A"/>
    <w:rsid w:val="00DB33B4"/>
    <w:rsid w:val="00DB5B6C"/>
    <w:rsid w:val="00DB6218"/>
    <w:rsid w:val="00DC1F17"/>
    <w:rsid w:val="00DC5CBF"/>
    <w:rsid w:val="00DC6C62"/>
    <w:rsid w:val="00DC79FA"/>
    <w:rsid w:val="00DD0F70"/>
    <w:rsid w:val="00DD16A5"/>
    <w:rsid w:val="00DD2EBE"/>
    <w:rsid w:val="00DD6339"/>
    <w:rsid w:val="00DD71D3"/>
    <w:rsid w:val="00DD723C"/>
    <w:rsid w:val="00DE137A"/>
    <w:rsid w:val="00DE5619"/>
    <w:rsid w:val="00DE631F"/>
    <w:rsid w:val="00DE6BD2"/>
    <w:rsid w:val="00DF0599"/>
    <w:rsid w:val="00DF22F8"/>
    <w:rsid w:val="00DF365F"/>
    <w:rsid w:val="00DF3B95"/>
    <w:rsid w:val="00DF5157"/>
    <w:rsid w:val="00DF750D"/>
    <w:rsid w:val="00E009DB"/>
    <w:rsid w:val="00E01E70"/>
    <w:rsid w:val="00E02EB6"/>
    <w:rsid w:val="00E06C9D"/>
    <w:rsid w:val="00E1016F"/>
    <w:rsid w:val="00E11218"/>
    <w:rsid w:val="00E11C68"/>
    <w:rsid w:val="00E128A2"/>
    <w:rsid w:val="00E13813"/>
    <w:rsid w:val="00E13DDA"/>
    <w:rsid w:val="00E14531"/>
    <w:rsid w:val="00E14A77"/>
    <w:rsid w:val="00E152B5"/>
    <w:rsid w:val="00E1758B"/>
    <w:rsid w:val="00E1778D"/>
    <w:rsid w:val="00E177B9"/>
    <w:rsid w:val="00E2050D"/>
    <w:rsid w:val="00E20C48"/>
    <w:rsid w:val="00E21BE3"/>
    <w:rsid w:val="00E22F15"/>
    <w:rsid w:val="00E24B7D"/>
    <w:rsid w:val="00E24CAF"/>
    <w:rsid w:val="00E274C4"/>
    <w:rsid w:val="00E30DF7"/>
    <w:rsid w:val="00E31A95"/>
    <w:rsid w:val="00E334D6"/>
    <w:rsid w:val="00E33E95"/>
    <w:rsid w:val="00E33ED7"/>
    <w:rsid w:val="00E34131"/>
    <w:rsid w:val="00E34B2C"/>
    <w:rsid w:val="00E410D1"/>
    <w:rsid w:val="00E41710"/>
    <w:rsid w:val="00E43233"/>
    <w:rsid w:val="00E4387A"/>
    <w:rsid w:val="00E458EF"/>
    <w:rsid w:val="00E46B47"/>
    <w:rsid w:val="00E47A47"/>
    <w:rsid w:val="00E50B4A"/>
    <w:rsid w:val="00E50DB4"/>
    <w:rsid w:val="00E5107F"/>
    <w:rsid w:val="00E51829"/>
    <w:rsid w:val="00E518B1"/>
    <w:rsid w:val="00E530C2"/>
    <w:rsid w:val="00E53C2E"/>
    <w:rsid w:val="00E56623"/>
    <w:rsid w:val="00E57E19"/>
    <w:rsid w:val="00E608E7"/>
    <w:rsid w:val="00E616FE"/>
    <w:rsid w:val="00E618DC"/>
    <w:rsid w:val="00E61C1C"/>
    <w:rsid w:val="00E624BC"/>
    <w:rsid w:val="00E62AD3"/>
    <w:rsid w:val="00E65C2C"/>
    <w:rsid w:val="00E65D59"/>
    <w:rsid w:val="00E6631C"/>
    <w:rsid w:val="00E67518"/>
    <w:rsid w:val="00E72EF0"/>
    <w:rsid w:val="00E75996"/>
    <w:rsid w:val="00E75DD4"/>
    <w:rsid w:val="00E77201"/>
    <w:rsid w:val="00E80691"/>
    <w:rsid w:val="00E816F5"/>
    <w:rsid w:val="00E8203E"/>
    <w:rsid w:val="00E82658"/>
    <w:rsid w:val="00E832E5"/>
    <w:rsid w:val="00E835EA"/>
    <w:rsid w:val="00E861F5"/>
    <w:rsid w:val="00E86FE5"/>
    <w:rsid w:val="00E916E9"/>
    <w:rsid w:val="00E92B38"/>
    <w:rsid w:val="00E93167"/>
    <w:rsid w:val="00E93D01"/>
    <w:rsid w:val="00E95CDB"/>
    <w:rsid w:val="00E95D05"/>
    <w:rsid w:val="00E960DA"/>
    <w:rsid w:val="00EA18C2"/>
    <w:rsid w:val="00EA2000"/>
    <w:rsid w:val="00EA2BE1"/>
    <w:rsid w:val="00EA3790"/>
    <w:rsid w:val="00EA4AB7"/>
    <w:rsid w:val="00EA4EED"/>
    <w:rsid w:val="00EA5954"/>
    <w:rsid w:val="00EA67FA"/>
    <w:rsid w:val="00EA6BC7"/>
    <w:rsid w:val="00EB087E"/>
    <w:rsid w:val="00EB123D"/>
    <w:rsid w:val="00EB19A7"/>
    <w:rsid w:val="00EB295D"/>
    <w:rsid w:val="00EB33A9"/>
    <w:rsid w:val="00EB4A95"/>
    <w:rsid w:val="00EB4D36"/>
    <w:rsid w:val="00EB4D73"/>
    <w:rsid w:val="00EB5E6B"/>
    <w:rsid w:val="00EB7703"/>
    <w:rsid w:val="00EB77C4"/>
    <w:rsid w:val="00EC3008"/>
    <w:rsid w:val="00EC35ED"/>
    <w:rsid w:val="00EC3B49"/>
    <w:rsid w:val="00EC54BB"/>
    <w:rsid w:val="00EC5AE7"/>
    <w:rsid w:val="00EC5CE0"/>
    <w:rsid w:val="00EC7597"/>
    <w:rsid w:val="00ED63F8"/>
    <w:rsid w:val="00ED66B0"/>
    <w:rsid w:val="00ED6836"/>
    <w:rsid w:val="00ED72FA"/>
    <w:rsid w:val="00EE0208"/>
    <w:rsid w:val="00EE036E"/>
    <w:rsid w:val="00EE228B"/>
    <w:rsid w:val="00EE28C9"/>
    <w:rsid w:val="00EE371D"/>
    <w:rsid w:val="00EE3767"/>
    <w:rsid w:val="00EE41B1"/>
    <w:rsid w:val="00EE46AD"/>
    <w:rsid w:val="00EE582F"/>
    <w:rsid w:val="00EE6BDD"/>
    <w:rsid w:val="00EF0B29"/>
    <w:rsid w:val="00EF2D2F"/>
    <w:rsid w:val="00EF3BD8"/>
    <w:rsid w:val="00EF3C2C"/>
    <w:rsid w:val="00EF5D29"/>
    <w:rsid w:val="00F014AA"/>
    <w:rsid w:val="00F02966"/>
    <w:rsid w:val="00F03BB8"/>
    <w:rsid w:val="00F044AB"/>
    <w:rsid w:val="00F07B28"/>
    <w:rsid w:val="00F1093D"/>
    <w:rsid w:val="00F11FF7"/>
    <w:rsid w:val="00F125F6"/>
    <w:rsid w:val="00F13E00"/>
    <w:rsid w:val="00F140A9"/>
    <w:rsid w:val="00F152FD"/>
    <w:rsid w:val="00F15906"/>
    <w:rsid w:val="00F172A6"/>
    <w:rsid w:val="00F1779D"/>
    <w:rsid w:val="00F20381"/>
    <w:rsid w:val="00F20A67"/>
    <w:rsid w:val="00F22329"/>
    <w:rsid w:val="00F2475D"/>
    <w:rsid w:val="00F30F52"/>
    <w:rsid w:val="00F3116F"/>
    <w:rsid w:val="00F31DBF"/>
    <w:rsid w:val="00F31E19"/>
    <w:rsid w:val="00F33687"/>
    <w:rsid w:val="00F3493E"/>
    <w:rsid w:val="00F3600F"/>
    <w:rsid w:val="00F36768"/>
    <w:rsid w:val="00F36AC5"/>
    <w:rsid w:val="00F37BB3"/>
    <w:rsid w:val="00F4172D"/>
    <w:rsid w:val="00F41E0C"/>
    <w:rsid w:val="00F424D1"/>
    <w:rsid w:val="00F426BD"/>
    <w:rsid w:val="00F429DC"/>
    <w:rsid w:val="00F44DC8"/>
    <w:rsid w:val="00F45709"/>
    <w:rsid w:val="00F4591F"/>
    <w:rsid w:val="00F45FDC"/>
    <w:rsid w:val="00F46DB1"/>
    <w:rsid w:val="00F4798D"/>
    <w:rsid w:val="00F47B3F"/>
    <w:rsid w:val="00F51A9E"/>
    <w:rsid w:val="00F52B8E"/>
    <w:rsid w:val="00F53DA0"/>
    <w:rsid w:val="00F55551"/>
    <w:rsid w:val="00F57754"/>
    <w:rsid w:val="00F5791B"/>
    <w:rsid w:val="00F57988"/>
    <w:rsid w:val="00F57CB7"/>
    <w:rsid w:val="00F604DC"/>
    <w:rsid w:val="00F60C92"/>
    <w:rsid w:val="00F6177D"/>
    <w:rsid w:val="00F63008"/>
    <w:rsid w:val="00F6422F"/>
    <w:rsid w:val="00F64F5F"/>
    <w:rsid w:val="00F655B3"/>
    <w:rsid w:val="00F65F89"/>
    <w:rsid w:val="00F66C5B"/>
    <w:rsid w:val="00F678C5"/>
    <w:rsid w:val="00F71B30"/>
    <w:rsid w:val="00F71C6A"/>
    <w:rsid w:val="00F7240B"/>
    <w:rsid w:val="00F72AB7"/>
    <w:rsid w:val="00F73F9E"/>
    <w:rsid w:val="00F752C3"/>
    <w:rsid w:val="00F75BE4"/>
    <w:rsid w:val="00F7607D"/>
    <w:rsid w:val="00F7617B"/>
    <w:rsid w:val="00F77CEE"/>
    <w:rsid w:val="00F80184"/>
    <w:rsid w:val="00F809D8"/>
    <w:rsid w:val="00F8163E"/>
    <w:rsid w:val="00F826BD"/>
    <w:rsid w:val="00F83973"/>
    <w:rsid w:val="00F83FD7"/>
    <w:rsid w:val="00F861EA"/>
    <w:rsid w:val="00F875F9"/>
    <w:rsid w:val="00F87FAA"/>
    <w:rsid w:val="00F905E9"/>
    <w:rsid w:val="00F9209D"/>
    <w:rsid w:val="00F938B6"/>
    <w:rsid w:val="00F9421E"/>
    <w:rsid w:val="00F96DDF"/>
    <w:rsid w:val="00F97901"/>
    <w:rsid w:val="00FA02EE"/>
    <w:rsid w:val="00FA0D02"/>
    <w:rsid w:val="00FA0F99"/>
    <w:rsid w:val="00FA2A8E"/>
    <w:rsid w:val="00FA3CA0"/>
    <w:rsid w:val="00FA4070"/>
    <w:rsid w:val="00FA64DD"/>
    <w:rsid w:val="00FA6A6A"/>
    <w:rsid w:val="00FB0873"/>
    <w:rsid w:val="00FB1529"/>
    <w:rsid w:val="00FB22DF"/>
    <w:rsid w:val="00FB2905"/>
    <w:rsid w:val="00FB2B3A"/>
    <w:rsid w:val="00FB45F1"/>
    <w:rsid w:val="00FB5491"/>
    <w:rsid w:val="00FB59DE"/>
    <w:rsid w:val="00FB632F"/>
    <w:rsid w:val="00FC01EA"/>
    <w:rsid w:val="00FC31DF"/>
    <w:rsid w:val="00FC5DA5"/>
    <w:rsid w:val="00FC69A8"/>
    <w:rsid w:val="00FD12C9"/>
    <w:rsid w:val="00FD3244"/>
    <w:rsid w:val="00FD4EF9"/>
    <w:rsid w:val="00FD68DD"/>
    <w:rsid w:val="00FE050B"/>
    <w:rsid w:val="00FE07C1"/>
    <w:rsid w:val="00FE0AA6"/>
    <w:rsid w:val="00FE31A0"/>
    <w:rsid w:val="00FE5EEE"/>
    <w:rsid w:val="00FE616B"/>
    <w:rsid w:val="00FF099F"/>
    <w:rsid w:val="00FF0D87"/>
    <w:rsid w:val="00FF1905"/>
    <w:rsid w:val="00FF1DDC"/>
    <w:rsid w:val="00FF257A"/>
    <w:rsid w:val="00FF307F"/>
    <w:rsid w:val="00FF4011"/>
    <w:rsid w:val="00FF4505"/>
    <w:rsid w:val="00FF55BF"/>
    <w:rsid w:val="02183DBE"/>
    <w:rsid w:val="02937367"/>
    <w:rsid w:val="05905D18"/>
    <w:rsid w:val="06B81263"/>
    <w:rsid w:val="09BD738C"/>
    <w:rsid w:val="09C5491D"/>
    <w:rsid w:val="0E5A465F"/>
    <w:rsid w:val="10FD29EF"/>
    <w:rsid w:val="15954A5C"/>
    <w:rsid w:val="16E40BB1"/>
    <w:rsid w:val="20916877"/>
    <w:rsid w:val="2A160089"/>
    <w:rsid w:val="3DA82806"/>
    <w:rsid w:val="3E586F5D"/>
    <w:rsid w:val="457630E8"/>
    <w:rsid w:val="4B4738C0"/>
    <w:rsid w:val="594B6810"/>
    <w:rsid w:val="5A9214FD"/>
    <w:rsid w:val="5AB865E5"/>
    <w:rsid w:val="5D1754F7"/>
    <w:rsid w:val="64312E3C"/>
    <w:rsid w:val="6B460282"/>
    <w:rsid w:val="7CF40560"/>
    <w:rsid w:val="7CF4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3" type="connector" idref="#Straight Connector 7"/>
        <o:r id="V:Rule4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1A9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0"/>
    <w:next w:val="a0"/>
    <w:link w:val="3Char"/>
    <w:uiPriority w:val="99"/>
    <w:qFormat/>
    <w:rsid w:val="00F51A9E"/>
    <w:pPr>
      <w:widowControl/>
      <w:adjustRightInd w:val="0"/>
      <w:jc w:val="left"/>
      <w:outlineLvl w:val="2"/>
    </w:pPr>
    <w:rPr>
      <w:rFonts w:ascii="宋体" w:hAnsi="宋体" w:cs="宋体"/>
      <w:b/>
      <w:bCs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unhideWhenUsed/>
    <w:qFormat/>
    <w:rsid w:val="00F51A9E"/>
    <w:rPr>
      <w:sz w:val="18"/>
      <w:szCs w:val="18"/>
    </w:rPr>
  </w:style>
  <w:style w:type="paragraph" w:styleId="a5">
    <w:name w:val="footer"/>
    <w:basedOn w:val="a0"/>
    <w:unhideWhenUsed/>
    <w:qFormat/>
    <w:rsid w:val="00F51A9E"/>
    <w:pPr>
      <w:snapToGrid w:val="0"/>
      <w:ind w:rightChars="100" w:right="210"/>
      <w:jc w:val="right"/>
    </w:pPr>
    <w:rPr>
      <w:sz w:val="18"/>
      <w:szCs w:val="18"/>
    </w:rPr>
  </w:style>
  <w:style w:type="paragraph" w:styleId="a6">
    <w:name w:val="header"/>
    <w:basedOn w:val="a0"/>
    <w:unhideWhenUsed/>
    <w:qFormat/>
    <w:rsid w:val="00F51A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7">
    <w:name w:val="Table Grid"/>
    <w:basedOn w:val="a2"/>
    <w:uiPriority w:val="59"/>
    <w:qFormat/>
    <w:rsid w:val="00F51A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1"/>
    <w:link w:val="3"/>
    <w:uiPriority w:val="99"/>
    <w:qFormat/>
    <w:rsid w:val="00F51A9E"/>
    <w:rPr>
      <w:rFonts w:ascii="宋体" w:hAnsi="宋体" w:cs="宋体"/>
      <w:b/>
      <w:bCs/>
      <w:color w:val="000000"/>
      <w:sz w:val="24"/>
      <w:szCs w:val="24"/>
    </w:rPr>
  </w:style>
  <w:style w:type="paragraph" w:customStyle="1" w:styleId="a8">
    <w:name w:val="文献分类号"/>
    <w:qFormat/>
    <w:rsid w:val="00F51A9E"/>
    <w:pPr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9">
    <w:name w:val="其他标准称谓"/>
    <w:qFormat/>
    <w:rsid w:val="00F51A9E"/>
    <w:pPr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2">
    <w:name w:val="封面标准号2"/>
    <w:qFormat/>
    <w:rsid w:val="00F51A9E"/>
    <w:pPr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a">
    <w:name w:val="发布日期"/>
    <w:qFormat/>
    <w:rsid w:val="00F51A9E"/>
    <w:rPr>
      <w:rFonts w:eastAsia="黑体"/>
      <w:sz w:val="28"/>
    </w:rPr>
  </w:style>
  <w:style w:type="paragraph" w:customStyle="1" w:styleId="ab">
    <w:name w:val="实施日期"/>
    <w:basedOn w:val="aa"/>
    <w:qFormat/>
    <w:rsid w:val="00F51A9E"/>
    <w:pPr>
      <w:framePr w:wrap="around" w:vAnchor="page" w:hAnchor="text" w:y="1"/>
      <w:jc w:val="right"/>
    </w:pPr>
  </w:style>
  <w:style w:type="paragraph" w:customStyle="1" w:styleId="ac">
    <w:name w:val="目次、标准名称标题"/>
    <w:basedOn w:val="a0"/>
    <w:next w:val="ad"/>
    <w:qFormat/>
    <w:rsid w:val="00F51A9E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d">
    <w:name w:val="段"/>
    <w:link w:val="Char0"/>
    <w:qFormat/>
    <w:rsid w:val="00F51A9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p0">
    <w:name w:val="p0"/>
    <w:basedOn w:val="a0"/>
    <w:qFormat/>
    <w:rsid w:val="00F51A9E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p16">
    <w:name w:val="p16"/>
    <w:basedOn w:val="a0"/>
    <w:qFormat/>
    <w:rsid w:val="00F51A9E"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a">
    <w:name w:val="章标题"/>
    <w:next w:val="ad"/>
    <w:qFormat/>
    <w:rsid w:val="00F51A9E"/>
    <w:pPr>
      <w:numPr>
        <w:numId w:val="1"/>
      </w:numPr>
      <w:spacing w:beforeLines="100" w:afterLines="100"/>
      <w:ind w:left="0"/>
      <w:jc w:val="both"/>
      <w:outlineLvl w:val="1"/>
    </w:pPr>
    <w:rPr>
      <w:rFonts w:ascii="黑体" w:eastAsia="黑体"/>
      <w:sz w:val="21"/>
    </w:rPr>
  </w:style>
  <w:style w:type="paragraph" w:customStyle="1" w:styleId="p15">
    <w:name w:val="p15"/>
    <w:basedOn w:val="a0"/>
    <w:qFormat/>
    <w:rsid w:val="00F51A9E"/>
    <w:pPr>
      <w:widowControl/>
    </w:pPr>
    <w:rPr>
      <w:rFonts w:ascii="宋体" w:hAnsi="宋体" w:cs="宋体"/>
      <w:kern w:val="0"/>
      <w:szCs w:val="21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F51A9E"/>
    <w:rPr>
      <w:sz w:val="18"/>
      <w:szCs w:val="18"/>
    </w:rPr>
  </w:style>
  <w:style w:type="character" w:customStyle="1" w:styleId="Char0">
    <w:name w:val="段 Char"/>
    <w:basedOn w:val="a1"/>
    <w:link w:val="ad"/>
    <w:qFormat/>
    <w:rsid w:val="00F51A9E"/>
    <w:rPr>
      <w:rFonts w:ascii="宋体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w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9"/>
    <customShpInfo spid="_x0000_s2060"/>
    <customShpInfo spid="_x0000_s2057"/>
    <customShpInfo spid="_x0000_s2058"/>
    <customShpInfo spid="_x0000_s2049"/>
    <customShpInfo spid="_x0000_s2050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BC7C5E-1557-4887-B720-66DAC14511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814</Words>
  <Characters>4640</Characters>
  <Application>Microsoft Office Word</Application>
  <DocSecurity>0</DocSecurity>
  <Lines>38</Lines>
  <Paragraphs>10</Paragraphs>
  <ScaleCrop>false</ScaleCrop>
  <Company>微软中国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29</cp:revision>
  <cp:lastPrinted>2015-11-21T06:30:00Z</cp:lastPrinted>
  <dcterms:created xsi:type="dcterms:W3CDTF">2015-08-12T02:36:00Z</dcterms:created>
  <dcterms:modified xsi:type="dcterms:W3CDTF">2016-05-13T02:46:00Z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