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4B88" w:rsidRDefault="00285A16">
      <w:pPr>
        <w:framePr w:w="4326" w:hSpace="181" w:wrap="around" w:vAnchor="page" w:hAnchor="text" w:y="518" w:anchorLock="1"/>
        <w:rPr>
          <w:rFonts w:eastAsia="黑体"/>
          <w:bCs/>
          <w:sz w:val="21"/>
        </w:rPr>
      </w:pPr>
      <w:r>
        <w:rPr>
          <w:rFonts w:eastAsia="黑体" w:hint="eastAsia"/>
          <w:bCs/>
          <w:sz w:val="21"/>
        </w:rPr>
        <w:t>ICS.77.120.30</w:t>
      </w:r>
    </w:p>
    <w:p w:rsidR="000E4B88" w:rsidRDefault="000E4B88"/>
    <w:p w:rsidR="000E4B88" w:rsidRDefault="008A34C6">
      <w:r>
        <w:pict>
          <v:rect id="Rectangle 2" o:spid="_x0000_s1026" style="position:absolute;margin-left:63pt;margin-top:112pt;width:499.1pt;height:48.05pt;z-index:251658240;mso-position-horizontal-relative:page;mso-position-vertical-relative:page" o:gfxdata="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1Zy9TbAAAADAEAAA8AAAAAAAAAAQAg&#10;AAAAIgAAAGRycy9kb3ducmV2LnhtbFBLAQIUABQAAAAIAIdO4kANmvGTmQEAAC0DAAAOAAAAAAAA&#10;AAEAIAAAACoBAABkcnMvZTJvRG9jLnhtbFBLBQYAAAAABgAGAFkBAAA1BQAAAAA=&#10;" o:allowincell="f" filled="f" stroked="f">
            <v:textbox inset="0,0,0,0">
              <w:txbxContent>
                <w:p w:rsidR="003B68A8" w:rsidRDefault="003B68A8">
                  <w:r w:rsidRPr="008A34C6">
                    <w:rPr>
                      <w:rFonts w:ascii="宋体" w:hAnsi="Symbol"/>
                      <w:sz w:val="5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8.75pt;height:48pt" fillcolor="#001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  <w10:anchorlock/>
          </v:rect>
        </w:pict>
      </w:r>
      <w:r>
        <w:pict>
          <v:line id="Line 3" o:spid="_x0000_s1030" style="position:absolute;z-index:251660288;mso-position-horizontal-relative:page;mso-position-vertical-relative:page" from="70.9pt,217.95pt" to="552.85pt,218pt" o:gfxdata="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To5zc2AAAAAwBAAAPAAAAAAAAAAEAIAAAACIAAABkcnMvZG93bnJldi54&#10;bWxQSwECFAAUAAAACACHTuJAo1E/I8EBAACNAwAADgAAAAAAAAABACAAAAAnAQAAZHJzL2Uyb0Rv&#10;Yy54bWxQSwUGAAAAAAYABgBZAQAAWgUAAAAA&#10;">
            <w10:wrap anchorx="page" anchory="page"/>
            <w10:anchorlock/>
          </v:line>
        </w:pict>
      </w:r>
      <w:r>
        <w:pict>
          <v:rect id="Rectangle 4" o:spid="_x0000_s1028" style="position:absolute;margin-left:396pt;margin-top:23.6pt;width:129.95pt;height:73.05pt;z-index:251659264;mso-position-horizontal-relative:page;mso-position-vertical-relative:page" o:gfxdata="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YRW823AAAAAsBAAAPAAAAAAAAAAEA&#10;IAAAACIAAABkcnMvZG93bnJldi54bWxQSwECFAAUAAAACACHTuJAVDYPspkBAAAtAwAADgAAAAAA&#10;AAABACAAAAArAQAAZHJzL2Uyb0RvYy54bWxQSwUGAAAAAAYABgBZAQAANgUAAAAA&#10;" o:allowincell="f" filled="f" stroked="f">
            <v:textbox inset="0,0,0,0">
              <w:txbxContent>
                <w:p w:rsidR="003B68A8" w:rsidRDefault="003B68A8">
                  <w:r>
                    <w:pict>
                      <v:shape id="_x0000_i1026" type="#_x0000_t75" style="width:131.25pt;height:73.5pt">
                        <v:imagedata r:id="rId10" o:title=""/>
                        <o:lock v:ext="edit" aspectratio="f"/>
                      </v:shape>
                    </w:pict>
                  </w:r>
                </w:p>
              </w:txbxContent>
            </v:textbox>
            <w10:wrap anchorx="page" anchory="page"/>
            <w10:anchorlock/>
          </v:rect>
        </w:pict>
      </w:r>
    </w:p>
    <w:p w:rsidR="000E4B88" w:rsidRDefault="00285A16">
      <w:pPr>
        <w:framePr w:w="4383" w:hSpace="181" w:wrap="around" w:vAnchor="page" w:hAnchor="page" w:x="1441" w:y="844" w:anchorLock="1"/>
        <w:rPr>
          <w:rFonts w:eastAsia="黑体"/>
          <w:bCs/>
          <w:sz w:val="21"/>
        </w:rPr>
      </w:pPr>
      <w:r>
        <w:rPr>
          <w:rFonts w:eastAsia="黑体" w:hint="eastAsia"/>
          <w:bCs/>
          <w:sz w:val="21"/>
        </w:rPr>
        <w:t>H62</w:t>
      </w:r>
    </w:p>
    <w:p w:rsidR="000E4B88" w:rsidRDefault="000E4B88">
      <w:pPr>
        <w:rPr>
          <w:sz w:val="21"/>
        </w:rPr>
      </w:pPr>
    </w:p>
    <w:p w:rsidR="000E4B88" w:rsidRDefault="000E4B88">
      <w:pPr>
        <w:pStyle w:val="10"/>
      </w:pPr>
    </w:p>
    <w:p w:rsidR="000E4B88" w:rsidRDefault="000E4B88"/>
    <w:p w:rsidR="000E4B88" w:rsidRDefault="000E4B88"/>
    <w:p w:rsidR="000E4B88" w:rsidRDefault="000E4B88"/>
    <w:p w:rsidR="000E4B88" w:rsidRDefault="000E4B88"/>
    <w:p w:rsidR="000E4B88" w:rsidRDefault="00285A16">
      <w:pPr>
        <w:framePr w:w="5268" w:hSpace="181" w:wrap="around" w:vAnchor="page" w:hAnchor="page" w:x="5640" w:y="3452" w:anchorLock="1"/>
        <w:jc w:val="right"/>
        <w:rPr>
          <w:rFonts w:eastAsia="黑体"/>
          <w:bCs/>
        </w:rPr>
      </w:pPr>
      <w:bookmarkStart w:id="0" w:name="OLE_LINK1"/>
      <w:r>
        <w:rPr>
          <w:rFonts w:eastAsia="黑体"/>
          <w:bCs/>
          <w:sz w:val="28"/>
        </w:rPr>
        <w:t>GB/T</w:t>
      </w:r>
      <w:r>
        <w:rPr>
          <w:rFonts w:eastAsia="黑体" w:hint="eastAsia"/>
          <w:bCs/>
          <w:sz w:val="28"/>
        </w:rPr>
        <w:t xml:space="preserve"> XXXX</w:t>
      </w:r>
      <w:r>
        <w:rPr>
          <w:rFonts w:eastAsia="黑体" w:hint="eastAsia"/>
          <w:bCs/>
          <w:sz w:val="28"/>
        </w:rPr>
        <w:t>－</w:t>
      </w:r>
      <w:bookmarkEnd w:id="0"/>
      <w:r>
        <w:rPr>
          <w:rFonts w:eastAsia="黑体" w:hint="eastAsia"/>
          <w:bCs/>
          <w:sz w:val="28"/>
        </w:rPr>
        <w:t>XXXX</w:t>
      </w:r>
    </w:p>
    <w:p w:rsidR="000E4B88" w:rsidRDefault="000E4B88">
      <w:pPr>
        <w:framePr w:w="5883" w:hSpace="181" w:wrap="around" w:vAnchor="text" w:hAnchor="page" w:x="5040" w:y="309"/>
        <w:wordWrap w:val="0"/>
        <w:ind w:right="420"/>
        <w:rPr>
          <w:bCs/>
          <w:sz w:val="21"/>
        </w:rPr>
      </w:pPr>
    </w:p>
    <w:p w:rsidR="000E4B88" w:rsidRDefault="000E4B88"/>
    <w:p w:rsidR="000E4B88" w:rsidRDefault="00285A16">
      <w:r>
        <w:rPr>
          <w:rFonts w:hint="eastAsia"/>
        </w:rPr>
        <w:t xml:space="preserve">　　　　</w:t>
      </w:r>
    </w:p>
    <w:p w:rsidR="000E4B88" w:rsidRDefault="000E4B88">
      <w:pPr>
        <w:pStyle w:val="10"/>
      </w:pPr>
    </w:p>
    <w:p w:rsidR="000E4B88" w:rsidRDefault="000E4B88"/>
    <w:p w:rsidR="000E4B88" w:rsidRDefault="000E4B88"/>
    <w:p w:rsidR="000E4B88" w:rsidRDefault="000E4B88"/>
    <w:p w:rsidR="000E4B88" w:rsidRDefault="000E4B88"/>
    <w:p w:rsidR="000E4B88" w:rsidRDefault="00285A16">
      <w:pPr>
        <w:framePr w:w="9724" w:hSpace="181" w:wrap="notBeside" w:vAnchor="page" w:hAnchor="page" w:x="1200" w:y="6386" w:anchorLock="1"/>
        <w:spacing w:line="240" w:lineRule="auto"/>
        <w:ind w:firstLineChars="350" w:firstLine="1820"/>
        <w:rPr>
          <w:rFonts w:ascii="宋体"/>
          <w:sz w:val="48"/>
        </w:rPr>
      </w:pPr>
      <w:r>
        <w:rPr>
          <w:rFonts w:eastAsia="黑体" w:hint="eastAsia"/>
          <w:sz w:val="52"/>
        </w:rPr>
        <w:t>轴承保持架用铜合金环材</w:t>
      </w:r>
    </w:p>
    <w:p w:rsidR="000E4B88" w:rsidRDefault="000E4B88">
      <w:pPr>
        <w:jc w:val="center"/>
      </w:pPr>
    </w:p>
    <w:p w:rsidR="000E4B88" w:rsidRDefault="00285A16">
      <w:pPr>
        <w:framePr w:w="8163" w:hSpace="181" w:wrap="notBeside" w:vAnchor="text" w:hAnchor="page" w:x="2040" w:y="1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Copper alloy ring material for bearing cage</w:t>
      </w:r>
    </w:p>
    <w:p w:rsidR="000E4B88" w:rsidRDefault="000E4B88">
      <w:pPr>
        <w:jc w:val="center"/>
      </w:pPr>
    </w:p>
    <w:p w:rsidR="000E4B88" w:rsidRDefault="00285A16">
      <w:pPr>
        <w:pStyle w:val="aa"/>
        <w:ind w:firstLineChars="1400" w:firstLine="3360"/>
        <w:jc w:val="left"/>
        <w:rPr>
          <w:rFonts w:eastAsia="宋体"/>
        </w:rPr>
      </w:pPr>
      <w:r>
        <w:rPr>
          <w:rFonts w:eastAsia="宋体" w:hint="eastAsia"/>
        </w:rPr>
        <w:t>（</w:t>
      </w:r>
      <w:r w:rsidR="00B83C21">
        <w:rPr>
          <w:rFonts w:ascii="宋体" w:eastAsia="宋体" w:hAnsi="宋体" w:hint="eastAsia"/>
        </w:rPr>
        <w:t>第二</w:t>
      </w:r>
      <w:r>
        <w:rPr>
          <w:rFonts w:ascii="宋体" w:eastAsia="宋体" w:hAnsi="宋体" w:hint="eastAsia"/>
        </w:rPr>
        <w:t>稿，讨论稿</w:t>
      </w:r>
      <w:r>
        <w:rPr>
          <w:rFonts w:eastAsia="宋体" w:hint="eastAsia"/>
        </w:rPr>
        <w:t>）</w:t>
      </w:r>
    </w:p>
    <w:p w:rsidR="000E4B88" w:rsidRDefault="000E4B88"/>
    <w:p w:rsidR="000E4B88" w:rsidRDefault="000E4B88"/>
    <w:p w:rsidR="000E4B88" w:rsidRDefault="000E4B88">
      <w:pPr>
        <w:framePr w:w="8883" w:hSpace="181" w:wrap="notBeside" w:vAnchor="text" w:hAnchor="page" w:x="1920" w:y="408"/>
        <w:jc w:val="center"/>
        <w:rPr>
          <w:rFonts w:eastAsia="黑体"/>
          <w:sz w:val="44"/>
        </w:rPr>
      </w:pPr>
    </w:p>
    <w:p w:rsidR="000E4B88" w:rsidRDefault="000E4B88"/>
    <w:p w:rsidR="000E4B88" w:rsidRDefault="000E4B88"/>
    <w:p w:rsidR="000E4B88" w:rsidRDefault="008A34C6">
      <w:pPr>
        <w:framePr w:w="3243" w:h="312" w:hRule="exact" w:hSpace="181" w:wrap="around" w:vAnchor="page" w:hAnchor="page" w:x="1441" w:y="14080" w:anchorLock="1"/>
        <w:spacing w:line="320" w:lineRule="atLeast"/>
        <w:rPr>
          <w:rFonts w:ascii="黑体" w:eastAsia="黑体"/>
          <w:sz w:val="10"/>
        </w:rPr>
      </w:pPr>
      <w:r>
        <w:rPr>
          <w:rFonts w:ascii="黑体" w:eastAsia="黑体"/>
          <w:sz w:val="28"/>
        </w:rPr>
        <w:fldChar w:fldCharType="begin">
          <w:ffData>
            <w:name w:val="FB"/>
            <w:enabled/>
            <w:calcOnExit w:val="0"/>
            <w:textInput>
              <w:default w:val="20xx-xx-xx 发布"/>
            </w:textInput>
          </w:ffData>
        </w:fldChar>
      </w:r>
      <w:bookmarkStart w:id="1" w:name="FB"/>
      <w:r w:rsidR="00285A16">
        <w:rPr>
          <w:rFonts w:ascii="黑体" w:eastAsia="黑体"/>
          <w:sz w:val="28"/>
        </w:rPr>
        <w:instrText xml:space="preserve"> FORMTEXT </w:instrText>
      </w:r>
      <w:r>
        <w:rPr>
          <w:rFonts w:ascii="黑体" w:eastAsia="黑体"/>
          <w:sz w:val="28"/>
        </w:rPr>
      </w:r>
      <w:r>
        <w:rPr>
          <w:rFonts w:ascii="黑体" w:eastAsia="黑体"/>
          <w:sz w:val="28"/>
        </w:rPr>
        <w:fldChar w:fldCharType="separate"/>
      </w:r>
      <w:r w:rsidR="00285A16">
        <w:rPr>
          <w:rFonts w:ascii="黑体" w:eastAsia="黑体" w:hint="eastAsia"/>
          <w:sz w:val="28"/>
        </w:rPr>
        <w:t>20xx-xx-xx 发布</w:t>
      </w:r>
      <w:r>
        <w:rPr>
          <w:rFonts w:ascii="黑体" w:eastAsia="黑体"/>
          <w:sz w:val="28"/>
        </w:rPr>
        <w:fldChar w:fldCharType="end"/>
      </w:r>
      <w:bookmarkEnd w:id="1"/>
    </w:p>
    <w:p w:rsidR="000E4B88" w:rsidRDefault="008A34C6">
      <w:r>
        <w:pict>
          <v:line id="Line 5" o:spid="_x0000_s1027" style="position:absolute;z-index:251661312;mso-position-horizontal-relative:page;mso-position-vertical-relative:page" from="1in,719.95pt" to="553.95pt,10in" o:gfxdata="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wbha9YAAAAOAQAADwAAAAAAAAABACAAAAAiAAAAZHJzL2Rvd25yZXYu&#10;eG1sUEsBAhQAFAAAAAgAh07iQMCbX/LEAQAAjQMAAA4AAAAAAAAAAQAgAAAAJQEAAGRycy9lMm9E&#10;b2MueG1sUEsFBgAAAAAGAAYAWQEAAFsFAAAAAA==&#10;" o:allowincell="f">
            <w10:wrap anchorx="page" anchory="page"/>
            <w10:anchorlock/>
          </v:line>
        </w:pict>
      </w:r>
    </w:p>
    <w:p w:rsidR="000E4B88" w:rsidRDefault="008A34C6">
      <w:pPr>
        <w:framePr w:w="2971" w:h="318" w:hRule="exact" w:hSpace="181" w:wrap="around" w:vAnchor="page" w:hAnchor="page" w:x="8041" w:y="14080" w:anchorLock="1"/>
        <w:spacing w:line="320" w:lineRule="atLeast"/>
        <w:jc w:val="right"/>
        <w:rPr>
          <w:b/>
          <w:sz w:val="10"/>
        </w:rPr>
      </w:pPr>
      <w:r>
        <w:rPr>
          <w:rFonts w:ascii="黑体" w:eastAsia="黑体"/>
          <w:sz w:val="28"/>
        </w:rPr>
        <w:fldChar w:fldCharType="begin">
          <w:ffData>
            <w:name w:val="SS"/>
            <w:enabled/>
            <w:calcOnExit w:val="0"/>
            <w:textInput>
              <w:default w:val="20xx-xx-xx 实施"/>
            </w:textInput>
          </w:ffData>
        </w:fldChar>
      </w:r>
      <w:bookmarkStart w:id="2" w:name="SS"/>
      <w:r w:rsidR="00285A16">
        <w:rPr>
          <w:rFonts w:ascii="黑体" w:eastAsia="黑体"/>
          <w:sz w:val="28"/>
        </w:rPr>
        <w:instrText xml:space="preserve"> FORMTEXT </w:instrText>
      </w:r>
      <w:r>
        <w:rPr>
          <w:rFonts w:ascii="黑体" w:eastAsia="黑体"/>
          <w:sz w:val="28"/>
        </w:rPr>
      </w:r>
      <w:r>
        <w:rPr>
          <w:rFonts w:ascii="黑体" w:eastAsia="黑体"/>
          <w:sz w:val="28"/>
        </w:rPr>
        <w:fldChar w:fldCharType="separate"/>
      </w:r>
      <w:r w:rsidR="00285A16">
        <w:rPr>
          <w:rFonts w:ascii="黑体" w:eastAsia="黑体" w:hint="eastAsia"/>
          <w:sz w:val="28"/>
        </w:rPr>
        <w:t>20xx-xx-xx 实施</w:t>
      </w:r>
      <w:r>
        <w:rPr>
          <w:rFonts w:ascii="黑体" w:eastAsia="黑体"/>
          <w:sz w:val="28"/>
        </w:rPr>
        <w:fldChar w:fldCharType="end"/>
      </w:r>
      <w:bookmarkEnd w:id="2"/>
    </w:p>
    <w:p w:rsidR="000E4B88" w:rsidRDefault="000E4B88"/>
    <w:tbl>
      <w:tblPr>
        <w:tblpPr w:leftFromText="180" w:rightFromText="180" w:vertAnchor="text" w:horzAnchor="margin" w:tblpY="3344"/>
        <w:tblW w:w="9331" w:type="dxa"/>
        <w:tblLayout w:type="fixed"/>
        <w:tblLook w:val="04A0"/>
      </w:tblPr>
      <w:tblGrid>
        <w:gridCol w:w="8129"/>
        <w:gridCol w:w="1202"/>
      </w:tblGrid>
      <w:tr w:rsidR="000E4B88">
        <w:trPr>
          <w:trHeight w:val="822"/>
        </w:trPr>
        <w:tc>
          <w:tcPr>
            <w:tcW w:w="8129" w:type="dxa"/>
            <w:vAlign w:val="center"/>
          </w:tcPr>
          <w:p w:rsidR="000E4B88" w:rsidRDefault="00285A16">
            <w:pPr>
              <w:pStyle w:val="ab"/>
              <w:jc w:val="distribute"/>
              <w:rPr>
                <w:rStyle w:val="ad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中华人民共和国国家质量监督检验检疫总局</w:t>
            </w:r>
          </w:p>
          <w:p w:rsidR="000E4B88" w:rsidRDefault="00285A16">
            <w:pPr>
              <w:spacing w:line="320" w:lineRule="atLeast"/>
              <w:jc w:val="distribute"/>
              <w:rPr>
                <w:rFonts w:ascii="宋体" w:eastAsia="黑体"/>
                <w:w w:val="120"/>
                <w:sz w:val="36"/>
              </w:rPr>
            </w:pPr>
            <w:r>
              <w:rPr>
                <w:rFonts w:hint="eastAsia"/>
                <w:b/>
                <w:spacing w:val="-20"/>
                <w:w w:val="135"/>
                <w:sz w:val="30"/>
                <w:szCs w:val="30"/>
              </w:rPr>
              <w:t>中国国家标准化管理委员会</w:t>
            </w:r>
          </w:p>
        </w:tc>
        <w:tc>
          <w:tcPr>
            <w:tcW w:w="1202" w:type="dxa"/>
            <w:vAlign w:val="center"/>
          </w:tcPr>
          <w:p w:rsidR="000E4B88" w:rsidRDefault="00285A16">
            <w:pPr>
              <w:spacing w:line="320" w:lineRule="atLeast"/>
              <w:jc w:val="distribute"/>
              <w:rPr>
                <w:rFonts w:ascii="黑体" w:eastAsia="黑体"/>
                <w:sz w:val="10"/>
              </w:rPr>
            </w:pPr>
            <w:r>
              <w:rPr>
                <w:rFonts w:ascii="黑体" w:eastAsia="黑体" w:hint="eastAsia"/>
                <w:sz w:val="28"/>
              </w:rPr>
              <w:t>发 布</w:t>
            </w:r>
          </w:p>
        </w:tc>
      </w:tr>
    </w:tbl>
    <w:p w:rsidR="000E4B88" w:rsidRDefault="000E4B88">
      <w:pPr>
        <w:sectPr w:rsidR="000E4B88">
          <w:headerReference w:type="even" r:id="rId11"/>
          <w:footerReference w:type="even" r:id="rId12"/>
          <w:footerReference w:type="default" r:id="rId13"/>
          <w:pgSz w:w="11907" w:h="16840"/>
          <w:pgMar w:top="680" w:right="1418" w:bottom="1361" w:left="1440" w:header="720" w:footer="720" w:gutter="0"/>
          <w:cols w:space="720"/>
        </w:sectPr>
      </w:pPr>
    </w:p>
    <w:p w:rsidR="000E4B88" w:rsidRDefault="00285A16">
      <w:pPr>
        <w:framePr w:hSpace="181" w:wrap="around" w:vAnchor="page" w:hAnchor="page" w:x="5325" w:y="2161" w:anchorLock="1"/>
        <w:jc w:val="center"/>
        <w:rPr>
          <w:rFonts w:ascii="黑体"/>
          <w:b/>
          <w:sz w:val="32"/>
        </w:rPr>
      </w:pPr>
      <w:bookmarkStart w:id="3" w:name="目次1"/>
      <w:bookmarkEnd w:id="3"/>
      <w:r>
        <w:rPr>
          <w:rFonts w:hint="eastAsia"/>
          <w:b/>
          <w:sz w:val="32"/>
        </w:rPr>
        <w:lastRenderedPageBreak/>
        <w:t>前言</w:t>
      </w:r>
    </w:p>
    <w:p w:rsidR="000E4B88" w:rsidRDefault="00285A16">
      <w:pPr>
        <w:keepNext/>
        <w:framePr w:w="4437" w:h="318" w:hRule="exact" w:hSpace="181" w:wrap="around" w:vAnchor="page" w:hAnchor="page" w:x="6338" w:y="1582"/>
        <w:jc w:val="right"/>
        <w:rPr>
          <w:b/>
          <w:bCs/>
          <w:sz w:val="21"/>
        </w:rPr>
      </w:pPr>
      <w:bookmarkStart w:id="4" w:name="前言1"/>
      <w:bookmarkEnd w:id="4"/>
      <w:r>
        <w:rPr>
          <w:rFonts w:hint="eastAsia"/>
          <w:b/>
          <w:bCs/>
          <w:sz w:val="21"/>
        </w:rPr>
        <w:t>GB/T XXXX</w:t>
      </w:r>
      <w:r>
        <w:rPr>
          <w:rFonts w:hint="eastAsia"/>
          <w:b/>
          <w:bCs/>
          <w:sz w:val="21"/>
        </w:rPr>
        <w:t>－</w:t>
      </w:r>
      <w:r>
        <w:rPr>
          <w:rFonts w:hint="eastAsia"/>
          <w:b/>
          <w:bCs/>
          <w:sz w:val="21"/>
        </w:rPr>
        <w:t>XXXX</w:t>
      </w:r>
    </w:p>
    <w:p w:rsidR="000E4B88" w:rsidRDefault="000E4B88">
      <w:pPr>
        <w:rPr>
          <w:rFonts w:ascii="Arial" w:eastAsia="黑体" w:hAnsi="Arial"/>
          <w:sz w:val="21"/>
        </w:rPr>
      </w:pPr>
    </w:p>
    <w:p w:rsidR="000E4B88" w:rsidRDefault="000E4B88">
      <w:pPr>
        <w:rPr>
          <w:rFonts w:ascii="Arial" w:eastAsia="黑体" w:hAnsi="Arial"/>
          <w:sz w:val="21"/>
        </w:rPr>
      </w:pPr>
    </w:p>
    <w:p w:rsidR="000E4B88" w:rsidRDefault="000E4B88"/>
    <w:p w:rsidR="000E4B88" w:rsidRDefault="00285A16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本标准为国内首次起草。</w:t>
      </w:r>
    </w:p>
    <w:p w:rsidR="000E4B88" w:rsidRDefault="00285A16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本标准部分内容采标</w:t>
      </w:r>
      <w:r>
        <w:rPr>
          <w:rFonts w:hint="eastAsia"/>
          <w:sz w:val="21"/>
          <w:szCs w:val="21"/>
        </w:rPr>
        <w:t>ASTM B315-2006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EN 12449-1999</w:t>
      </w:r>
      <w:r>
        <w:rPr>
          <w:rFonts w:hint="eastAsia"/>
          <w:sz w:val="21"/>
          <w:szCs w:val="21"/>
        </w:rPr>
        <w:t>。</w:t>
      </w:r>
    </w:p>
    <w:p w:rsidR="000E4B88" w:rsidRDefault="00285A16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本标准按照GB/T1.1-2009给出的规则起草</w:t>
      </w:r>
      <w:r>
        <w:rPr>
          <w:rFonts w:hint="eastAsia"/>
        </w:rPr>
        <w:t>。</w:t>
      </w:r>
    </w:p>
    <w:p w:rsidR="000E4B88" w:rsidRDefault="00285A16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本标准对各类滚动轴承铜保持架用铜合金环材的应用范围、牌号种类、成份性能、规格及偏差、检验方式及方法等做了详细的规定。</w:t>
      </w:r>
    </w:p>
    <w:p w:rsidR="000E4B88" w:rsidRDefault="00285A16">
      <w:pPr>
        <w:spacing w:line="240" w:lineRule="auto"/>
        <w:ind w:firstLineChars="200" w:firstLine="420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本标准由中国有色金属工业协会提出。</w:t>
      </w:r>
    </w:p>
    <w:p w:rsidR="000E4B88" w:rsidRDefault="00285A16">
      <w:pPr>
        <w:spacing w:line="240" w:lineRule="auto"/>
        <w:ind w:firstLine="420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本标准由全国有色金属标准化技术委员会</w:t>
      </w:r>
      <w:r>
        <w:rPr>
          <w:rFonts w:ascii="宋体" w:hAnsi="宋体" w:hint="eastAsia"/>
          <w:sz w:val="21"/>
          <w:szCs w:val="21"/>
        </w:rPr>
        <w:t>（SAC/TC243）</w:t>
      </w:r>
      <w:r>
        <w:rPr>
          <w:rFonts w:hint="eastAsia"/>
          <w:sz w:val="21"/>
          <w:szCs w:val="21"/>
        </w:rPr>
        <w:t>归口。</w:t>
      </w:r>
    </w:p>
    <w:p w:rsidR="000E4B88" w:rsidRDefault="00285A16">
      <w:pPr>
        <w:spacing w:line="24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hint="eastAsia"/>
          <w:sz w:val="21"/>
        </w:rPr>
        <w:t>本标准起草单位：</w:t>
      </w:r>
      <w:r>
        <w:rPr>
          <w:rFonts w:ascii="宋体" w:hAnsi="宋体" w:cs="宋体" w:hint="eastAsia"/>
          <w:sz w:val="21"/>
          <w:szCs w:val="21"/>
        </w:rPr>
        <w:t>苏州撼力合金股份有限公司、******</w:t>
      </w:r>
    </w:p>
    <w:p w:rsidR="000E4B88" w:rsidRDefault="00285A16">
      <w:pPr>
        <w:spacing w:line="240" w:lineRule="auto"/>
        <w:ind w:firstLine="42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本标准主要起草人员：赵祥伟、******</w:t>
      </w:r>
    </w:p>
    <w:p w:rsidR="000E4B88" w:rsidRDefault="000E4B88">
      <w:pPr>
        <w:spacing w:line="240" w:lineRule="auto"/>
        <w:ind w:firstLine="480"/>
        <w:rPr>
          <w:rFonts w:ascii="宋体"/>
          <w:b/>
          <w:sz w:val="21"/>
          <w:lang w:val="de-DE"/>
        </w:rPr>
        <w:sectPr w:rsidR="000E4B88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/>
          <w:pgMar w:top="1418" w:right="1134" w:bottom="1361" w:left="1418" w:header="1588" w:footer="720" w:gutter="0"/>
          <w:pgNumType w:start="1"/>
          <w:cols w:space="720"/>
          <w:titlePg/>
        </w:sectPr>
      </w:pPr>
    </w:p>
    <w:p w:rsidR="000E4B88" w:rsidRDefault="00285A16">
      <w:pPr>
        <w:spacing w:line="0" w:lineRule="atLeas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轴承保持架用铜合金环材</w:t>
      </w:r>
    </w:p>
    <w:p w:rsidR="000E4B88" w:rsidRDefault="000E4B88">
      <w:pPr>
        <w:spacing w:line="0" w:lineRule="atLeast"/>
        <w:jc w:val="center"/>
        <w:rPr>
          <w:rFonts w:eastAsia="黑体"/>
          <w:b/>
          <w:sz w:val="32"/>
        </w:rPr>
      </w:pPr>
    </w:p>
    <w:p w:rsidR="000E4B88" w:rsidRDefault="00285A16">
      <w:pPr>
        <w:pStyle w:val="1"/>
        <w:numPr>
          <w:ilvl w:val="0"/>
          <w:numId w:val="2"/>
        </w:numPr>
      </w:pPr>
      <w:bookmarkStart w:id="5" w:name="正文"/>
      <w:bookmarkStart w:id="6" w:name="_Toc431105881"/>
      <w:bookmarkStart w:id="7" w:name="_Toc430680185"/>
      <w:bookmarkStart w:id="8" w:name="_Toc1700834"/>
      <w:bookmarkEnd w:id="5"/>
      <w:r>
        <w:rPr>
          <w:rFonts w:hint="eastAsia"/>
        </w:rPr>
        <w:t>范围</w:t>
      </w:r>
      <w:bookmarkEnd w:id="6"/>
      <w:bookmarkEnd w:id="7"/>
      <w:bookmarkEnd w:id="8"/>
    </w:p>
    <w:p w:rsidR="000E4B88" w:rsidRDefault="00285A16">
      <w:pPr>
        <w:pStyle w:val="a0"/>
      </w:pPr>
      <w:r>
        <w:rPr>
          <w:rFonts w:hint="eastAsia"/>
        </w:rPr>
        <w:t xml:space="preserve">    本标准规定了轴承保持架用铜合金环材（以下简称“环材”）的牌号、性能、试验方法、分类应用、检验规则、标志、包装、运输、贮存和订货单（或合同）内容等。</w:t>
      </w:r>
    </w:p>
    <w:p w:rsidR="000E4B88" w:rsidRDefault="00285A16">
      <w:pPr>
        <w:pStyle w:val="a0"/>
        <w:ind w:firstLine="420"/>
      </w:pPr>
      <w:r>
        <w:rPr>
          <w:rFonts w:hint="eastAsia"/>
        </w:rPr>
        <w:t>本标准适用于轴承制造厂商、铜合金环材生产厂商、保持架加工厂商、装备制造厂商、科研院所以及军事工业、</w:t>
      </w:r>
      <w:r w:rsidR="0060543E">
        <w:rPr>
          <w:rFonts w:hint="eastAsia"/>
        </w:rPr>
        <w:t>轨道交通、</w:t>
      </w:r>
      <w:r>
        <w:rPr>
          <w:rFonts w:hint="eastAsia"/>
          <w:szCs w:val="18"/>
        </w:rPr>
        <w:t>风力发电、</w:t>
      </w:r>
      <w:r>
        <w:rPr>
          <w:szCs w:val="18"/>
        </w:rPr>
        <w:t>舰艇船舶、海</w:t>
      </w:r>
      <w:r>
        <w:rPr>
          <w:rFonts w:hint="eastAsia"/>
          <w:szCs w:val="18"/>
        </w:rPr>
        <w:t>陆</w:t>
      </w:r>
      <w:r>
        <w:rPr>
          <w:szCs w:val="18"/>
        </w:rPr>
        <w:t>石油</w:t>
      </w:r>
      <w:r>
        <w:rPr>
          <w:rFonts w:hint="eastAsia"/>
          <w:szCs w:val="18"/>
        </w:rPr>
        <w:t>、采矿</w:t>
      </w:r>
      <w:r>
        <w:rPr>
          <w:szCs w:val="18"/>
        </w:rPr>
        <w:t>化工</w:t>
      </w:r>
      <w:r w:rsidR="000250BB">
        <w:rPr>
          <w:rFonts w:hint="eastAsia"/>
          <w:szCs w:val="18"/>
        </w:rPr>
        <w:t>、模架模具</w:t>
      </w:r>
      <w:r w:rsidR="000250BB">
        <w:rPr>
          <w:rFonts w:hint="eastAsia"/>
        </w:rPr>
        <w:t>等工业部门</w:t>
      </w:r>
      <w:r>
        <w:rPr>
          <w:rFonts w:hint="eastAsia"/>
        </w:rPr>
        <w:t>。</w:t>
      </w:r>
    </w:p>
    <w:p w:rsidR="000E4B88" w:rsidRDefault="000E4B88">
      <w:pPr>
        <w:pStyle w:val="a0"/>
        <w:ind w:firstLine="420"/>
        <w:rPr>
          <w:rFonts w:ascii="楷体_GB2312" w:eastAsia="楷体_GB2312"/>
        </w:rPr>
      </w:pPr>
    </w:p>
    <w:p w:rsidR="000E4B88" w:rsidRDefault="00285A16">
      <w:pPr>
        <w:pStyle w:val="1"/>
        <w:numPr>
          <w:ilvl w:val="0"/>
          <w:numId w:val="2"/>
        </w:numPr>
      </w:pPr>
      <w:bookmarkStart w:id="9" w:name="_Toc1700835"/>
      <w:r>
        <w:rPr>
          <w:rFonts w:hint="eastAsia"/>
        </w:rPr>
        <w:t>规范性引用文件</w:t>
      </w:r>
      <w:bookmarkEnd w:id="9"/>
    </w:p>
    <w:p w:rsidR="000E4B88" w:rsidRDefault="000E4B88">
      <w:pPr>
        <w:pStyle w:val="a0"/>
        <w:ind w:left="360"/>
        <w:rPr>
          <w:rFonts w:ascii="Verdana" w:hAnsi="Verdana"/>
          <w:sz w:val="20"/>
          <w:szCs w:val="20"/>
        </w:rPr>
      </w:pPr>
    </w:p>
    <w:p w:rsidR="000E4B88" w:rsidRDefault="00285A16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0E4B88" w:rsidRDefault="00285A16">
      <w:pPr>
        <w:pStyle w:val="a0"/>
        <w:rPr>
          <w:rFonts w:cs="宋体"/>
        </w:rPr>
      </w:pPr>
      <w:r>
        <w:rPr>
          <w:rFonts w:cs="宋体" w:hint="eastAsia"/>
        </w:rPr>
        <w:t xml:space="preserve">  GB/T 228.1-2010 金属材料 拉伸试验 第1部分：室温试验方法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2828.1  计数抽样检验程序 第1部分: 按接收质量限(AQL)检索的逐批检验抽样计划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5121</w:t>
      </w:r>
      <w:r w:rsidR="001540F4">
        <w:rPr>
          <w:rFonts w:ascii="宋体" w:hAnsi="宋体" w:cs="宋体" w:hint="eastAsia"/>
          <w:sz w:val="21"/>
        </w:rPr>
        <w:t xml:space="preserve">  </w:t>
      </w:r>
      <w:r>
        <w:rPr>
          <w:rFonts w:ascii="宋体" w:hAnsi="宋体" w:cs="宋体" w:hint="eastAsia"/>
          <w:sz w:val="21"/>
        </w:rPr>
        <w:t>（所有部分） 铜及铜合金化学分析方法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5231    加工铜及铜合金化学成分和产品形状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8888    重有色金属加工产品的包装、标志、运输和贮·存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10567.2 铜及铜合金加工材残余应力检验方法　氨熏试验法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  <w:szCs w:val="21"/>
        </w:rPr>
        <w:t>GB/T 26303.1 铜及铜合金加工材外形尺寸检验方法 第1部分：管材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YS/T 347     铜及铜合金平均晶粒度测定方法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GB/T 231.1   金属材料  布氏硬度试验 第1部分：试验方法（ISO 6506-1：2005，MOD）</w:t>
      </w:r>
    </w:p>
    <w:p w:rsidR="000E4B88" w:rsidRDefault="00285A16">
      <w:pPr>
        <w:pStyle w:val="a0"/>
        <w:ind w:firstLineChars="200" w:firstLine="420"/>
      </w:pPr>
      <w:r>
        <w:rPr>
          <w:rFonts w:hint="eastAsia"/>
        </w:rPr>
        <w:t>GB/T 272     滚动轴承代号方法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YS/T 482     铜及铜合金分析方法 光电发射光谱法</w:t>
      </w:r>
    </w:p>
    <w:p w:rsidR="000E4B88" w:rsidRDefault="00285A16">
      <w:pPr>
        <w:spacing w:line="240" w:lineRule="auto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YS/T 483     </w:t>
      </w:r>
      <w:r>
        <w:rPr>
          <w:sz w:val="21"/>
          <w:szCs w:val="21"/>
        </w:rPr>
        <w:t>铜及铜合金分析方法</w:t>
      </w:r>
      <w:r>
        <w:rPr>
          <w:sz w:val="21"/>
          <w:szCs w:val="21"/>
        </w:rPr>
        <w:t>X</w:t>
      </w:r>
      <w:r>
        <w:rPr>
          <w:sz w:val="21"/>
          <w:szCs w:val="21"/>
        </w:rPr>
        <w:t>射线荧光光谱法</w:t>
      </w:r>
      <w:r>
        <w:rPr>
          <w:sz w:val="21"/>
          <w:szCs w:val="21"/>
        </w:rPr>
        <w:t>(</w:t>
      </w:r>
      <w:r>
        <w:rPr>
          <w:sz w:val="21"/>
          <w:szCs w:val="21"/>
        </w:rPr>
        <w:t>波长色散型</w:t>
      </w:r>
      <w:r>
        <w:rPr>
          <w:sz w:val="21"/>
          <w:szCs w:val="21"/>
        </w:rPr>
        <w:t>)</w:t>
      </w:r>
    </w:p>
    <w:p w:rsidR="000E4B88" w:rsidRDefault="00285A16">
      <w:pPr>
        <w:pStyle w:val="a0"/>
        <w:ind w:firstLineChars="200" w:firstLine="420"/>
        <w:rPr>
          <w:rFonts w:cs="宋体"/>
        </w:rPr>
      </w:pPr>
      <w:r>
        <w:rPr>
          <w:rFonts w:cs="宋体" w:hint="eastAsia"/>
        </w:rPr>
        <w:t>YS/T 668     铜及铜合金理化检测取样方法</w:t>
      </w:r>
    </w:p>
    <w:p w:rsidR="000E4B88" w:rsidRDefault="00285A16">
      <w:pPr>
        <w:pStyle w:val="a0"/>
        <w:ind w:firstLineChars="200" w:firstLine="420"/>
        <w:rPr>
          <w:rFonts w:cs="宋体"/>
        </w:rPr>
      </w:pPr>
      <w:r>
        <w:rPr>
          <w:rFonts w:cs="宋体" w:hint="eastAsia"/>
        </w:rPr>
        <w:t>YS/T 815     铜及铜合金力学性能和工艺性能试样的制备方法</w:t>
      </w:r>
    </w:p>
    <w:p w:rsidR="000E4B88" w:rsidRDefault="00285A16">
      <w:pPr>
        <w:pStyle w:val="1"/>
        <w:numPr>
          <w:ilvl w:val="0"/>
          <w:numId w:val="2"/>
        </w:numPr>
      </w:pPr>
      <w:r>
        <w:rPr>
          <w:rFonts w:hint="eastAsia"/>
        </w:rPr>
        <w:t>要求</w:t>
      </w:r>
    </w:p>
    <w:p w:rsidR="000E4B88" w:rsidRDefault="000E4B88">
      <w:pPr>
        <w:pStyle w:val="a0"/>
        <w:ind w:left="360"/>
        <w:rPr>
          <w:rFonts w:ascii="Verdana" w:hAnsi="Verdana"/>
          <w:sz w:val="20"/>
          <w:szCs w:val="20"/>
        </w:rPr>
      </w:pPr>
    </w:p>
    <w:p w:rsidR="000E4B88" w:rsidRDefault="00285A16">
      <w:pPr>
        <w:pStyle w:val="2"/>
        <w:numPr>
          <w:ilvl w:val="0"/>
          <w:numId w:val="0"/>
        </w:numPr>
        <w:rPr>
          <w:rFonts w:ascii="黑体" w:eastAsia="黑体"/>
        </w:rPr>
      </w:pPr>
      <w:r>
        <w:rPr>
          <w:rFonts w:ascii="黑体" w:eastAsia="黑体" w:hint="eastAsia"/>
        </w:rPr>
        <w:t>3.1  产品分类</w:t>
      </w:r>
    </w:p>
    <w:p w:rsidR="000E4B88" w:rsidRDefault="00285A16">
      <w:pPr>
        <w:pStyle w:val="2"/>
        <w:numPr>
          <w:ilvl w:val="0"/>
          <w:numId w:val="0"/>
        </w:num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3.1.1  牌号、状态、规格</w:t>
      </w:r>
    </w:p>
    <w:p w:rsidR="003E4615" w:rsidRDefault="00285A16" w:rsidP="003E4615">
      <w:pPr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环材的牌号、状态和规格应符合表</w:t>
      </w:r>
      <w:r>
        <w:rPr>
          <w:rFonts w:hint="eastAsia"/>
          <w:sz w:val="21"/>
          <w:szCs w:val="21"/>
        </w:rPr>
        <w:t xml:space="preserve">1 </w:t>
      </w:r>
      <w:r w:rsidR="003E4615">
        <w:rPr>
          <w:rFonts w:hint="eastAsia"/>
          <w:sz w:val="21"/>
          <w:szCs w:val="21"/>
        </w:rPr>
        <w:t>的规定</w:t>
      </w:r>
    </w:p>
    <w:p w:rsidR="000E4B88" w:rsidRDefault="000E4B88">
      <w:pPr>
        <w:pStyle w:val="a1"/>
      </w:pPr>
    </w:p>
    <w:p w:rsidR="000E4B88" w:rsidRDefault="00285A16">
      <w:pPr>
        <w:pStyle w:val="a1"/>
      </w:pPr>
      <w:r>
        <w:rPr>
          <w:rFonts w:hint="eastAsia"/>
        </w:rPr>
        <w:t>表1  牌号、适用场合、供货形式、成型方式和规格</w:t>
      </w:r>
    </w:p>
    <w:tbl>
      <w:tblPr>
        <w:tblW w:w="95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49"/>
        <w:gridCol w:w="1701"/>
        <w:gridCol w:w="851"/>
        <w:gridCol w:w="992"/>
        <w:gridCol w:w="1134"/>
        <w:gridCol w:w="992"/>
        <w:gridCol w:w="851"/>
        <w:gridCol w:w="850"/>
        <w:gridCol w:w="1005"/>
      </w:tblGrid>
      <w:tr w:rsidR="000E4B88">
        <w:trPr>
          <w:cantSplit/>
          <w:trHeight w:val="318"/>
        </w:trPr>
        <w:tc>
          <w:tcPr>
            <w:tcW w:w="1134" w:type="dxa"/>
            <w:gridSpan w:val="2"/>
            <w:vMerge w:val="restart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滚动轴承</w:t>
            </w:r>
          </w:p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材料代号</w:t>
            </w:r>
          </w:p>
        </w:tc>
        <w:tc>
          <w:tcPr>
            <w:tcW w:w="1701" w:type="dxa"/>
            <w:vMerge w:val="restart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铜合金牌号</w:t>
            </w:r>
          </w:p>
        </w:tc>
        <w:tc>
          <w:tcPr>
            <w:tcW w:w="851" w:type="dxa"/>
            <w:vMerge w:val="restart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代号</w:t>
            </w:r>
          </w:p>
        </w:tc>
        <w:tc>
          <w:tcPr>
            <w:tcW w:w="992" w:type="dxa"/>
            <w:vMerge w:val="restart"/>
            <w:vAlign w:val="center"/>
          </w:tcPr>
          <w:p w:rsidR="000E4B88" w:rsidRDefault="00285A16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适用场合</w:t>
            </w:r>
          </w:p>
        </w:tc>
        <w:tc>
          <w:tcPr>
            <w:tcW w:w="1134" w:type="dxa"/>
            <w:vMerge w:val="restart"/>
            <w:vAlign w:val="center"/>
          </w:tcPr>
          <w:p w:rsidR="000E4B88" w:rsidRDefault="00285A16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供货形式</w:t>
            </w:r>
          </w:p>
        </w:tc>
        <w:tc>
          <w:tcPr>
            <w:tcW w:w="992" w:type="dxa"/>
            <w:vMerge w:val="restart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成型方式</w:t>
            </w:r>
          </w:p>
        </w:tc>
        <w:tc>
          <w:tcPr>
            <w:tcW w:w="2706" w:type="dxa"/>
            <w:gridSpan w:val="3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规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格，</w:t>
            </w:r>
            <w:r>
              <w:rPr>
                <w:sz w:val="18"/>
              </w:rPr>
              <w:t>mm</w:t>
            </w:r>
          </w:p>
        </w:tc>
      </w:tr>
      <w:tr w:rsidR="000E4B88">
        <w:trPr>
          <w:cantSplit/>
          <w:trHeight w:val="328"/>
        </w:trPr>
        <w:tc>
          <w:tcPr>
            <w:tcW w:w="1134" w:type="dxa"/>
            <w:gridSpan w:val="2"/>
            <w:vMerge/>
            <w:vAlign w:val="center"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0E4B88" w:rsidRDefault="000E4B8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外径</w:t>
            </w:r>
          </w:p>
        </w:tc>
        <w:tc>
          <w:tcPr>
            <w:tcW w:w="850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壁厚</w:t>
            </w:r>
          </w:p>
        </w:tc>
        <w:tc>
          <w:tcPr>
            <w:tcW w:w="1005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长度</w:t>
            </w:r>
          </w:p>
        </w:tc>
      </w:tr>
      <w:tr w:rsidR="003E4615">
        <w:trPr>
          <w:cantSplit/>
          <w:trHeight w:val="300"/>
        </w:trPr>
        <w:tc>
          <w:tcPr>
            <w:tcW w:w="585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</w:t>
            </w:r>
          </w:p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3E4615" w:rsidRDefault="003E4615">
            <w:pPr>
              <w:widowControl/>
              <w:adjustRightInd/>
              <w:spacing w:line="240" w:lineRule="auto"/>
              <w:textAlignment w:val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M1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HPb59-1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T38100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低速轻载</w:t>
            </w:r>
          </w:p>
        </w:tc>
        <w:tc>
          <w:tcPr>
            <w:tcW w:w="1134" w:type="dxa"/>
            <w:vMerge w:val="restart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环材，直管</w:t>
            </w:r>
          </w:p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M0X</w:t>
            </w:r>
          </w:p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M3X</w:t>
            </w:r>
          </w:p>
        </w:tc>
        <w:tc>
          <w:tcPr>
            <w:tcW w:w="851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1000</w:t>
            </w:r>
          </w:p>
        </w:tc>
        <w:tc>
          <w:tcPr>
            <w:tcW w:w="850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50</w:t>
            </w:r>
          </w:p>
        </w:tc>
        <w:tc>
          <w:tcPr>
            <w:tcW w:w="1005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客户要求</w:t>
            </w:r>
          </w:p>
        </w:tc>
      </w:tr>
      <w:tr w:rsidR="003E4615">
        <w:trPr>
          <w:cantSplit/>
          <w:trHeight w:val="30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3E4615" w:rsidRDefault="003E4615">
            <w:pPr>
              <w:widowControl/>
              <w:adjustRightInd/>
              <w:spacing w:line="240" w:lineRule="auto"/>
              <w:textAlignment w:val="auto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HPb58-2</w:t>
            </w:r>
          </w:p>
        </w:tc>
        <w:tc>
          <w:tcPr>
            <w:tcW w:w="851" w:type="dxa"/>
            <w:vAlign w:val="center"/>
          </w:tcPr>
          <w:p w:rsidR="003E4615" w:rsidRDefault="00E87AFE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T38210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低速轻载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245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3E4615" w:rsidRDefault="003E4615">
            <w:pPr>
              <w:widowControl/>
              <w:adjustRightInd/>
              <w:spacing w:line="240" w:lineRule="auto"/>
              <w:textAlignment w:val="auto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HPb58-3</w:t>
            </w:r>
          </w:p>
        </w:tc>
        <w:tc>
          <w:tcPr>
            <w:tcW w:w="851" w:type="dxa"/>
            <w:vAlign w:val="center"/>
          </w:tcPr>
          <w:p w:rsidR="003E4615" w:rsidRDefault="00E87AFE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T38310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低速轻载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30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3E4615" w:rsidRDefault="003E4615">
            <w:pPr>
              <w:widowControl/>
              <w:adjustRightInd/>
              <w:spacing w:line="240" w:lineRule="auto"/>
              <w:textAlignment w:val="auto"/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HPb57-</w:t>
            </w:r>
            <w:r w:rsidR="00E87AF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3E4615" w:rsidRDefault="00E87AFE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T38400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低速轻载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18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M2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HMn59-2-1.5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</w:rPr>
              <w:t>T67330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中速重载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9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M3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HAl61-1-1</w:t>
            </w:r>
          </w:p>
        </w:tc>
        <w:tc>
          <w:tcPr>
            <w:tcW w:w="851" w:type="dxa"/>
            <w:vAlign w:val="center"/>
          </w:tcPr>
          <w:p w:rsidR="003E4615" w:rsidRDefault="00EC07C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T69240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中速中载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165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HAl59-3-2</w:t>
            </w:r>
          </w:p>
        </w:tc>
        <w:tc>
          <w:tcPr>
            <w:tcW w:w="851" w:type="dxa"/>
            <w:vAlign w:val="center"/>
          </w:tcPr>
          <w:p w:rsidR="003E4615" w:rsidRDefault="00EC07C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T69250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中速中载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9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Merge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HAl61-4-3-1</w:t>
            </w:r>
          </w:p>
        </w:tc>
        <w:tc>
          <w:tcPr>
            <w:tcW w:w="851" w:type="dxa"/>
            <w:vAlign w:val="center"/>
          </w:tcPr>
          <w:p w:rsidR="003E4615" w:rsidRDefault="00EC07C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T69230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中速中载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EC07CC" w:rsidTr="00EC07CC">
        <w:trPr>
          <w:cantSplit/>
          <w:trHeight w:val="445"/>
        </w:trPr>
        <w:tc>
          <w:tcPr>
            <w:tcW w:w="585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Align w:val="center"/>
          </w:tcPr>
          <w:p w:rsidR="00EC07CC" w:rsidRDefault="00EC07CC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M4</w:t>
            </w:r>
          </w:p>
        </w:tc>
        <w:tc>
          <w:tcPr>
            <w:tcW w:w="1701" w:type="dxa"/>
            <w:vAlign w:val="center"/>
          </w:tcPr>
          <w:p w:rsidR="00EC07CC" w:rsidRDefault="00EC07CC" w:rsidP="00EE7161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HMN64-5-4-2</w:t>
            </w:r>
          </w:p>
        </w:tc>
        <w:tc>
          <w:tcPr>
            <w:tcW w:w="851" w:type="dxa"/>
            <w:vAlign w:val="center"/>
          </w:tcPr>
          <w:p w:rsidR="00EC07CC" w:rsidRDefault="00EC07CC" w:rsidP="009168D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T67100</w:t>
            </w:r>
          </w:p>
        </w:tc>
        <w:tc>
          <w:tcPr>
            <w:tcW w:w="992" w:type="dxa"/>
            <w:vAlign w:val="center"/>
          </w:tcPr>
          <w:p w:rsidR="00EC07CC" w:rsidRDefault="00EC07CC" w:rsidP="00F87F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中速重载</w:t>
            </w:r>
          </w:p>
        </w:tc>
        <w:tc>
          <w:tcPr>
            <w:tcW w:w="1134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EC07CC" w:rsidRDefault="00EC07CC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408"/>
        </w:trPr>
        <w:tc>
          <w:tcPr>
            <w:tcW w:w="585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Q</w:t>
            </w:r>
          </w:p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Q1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QAl9-5-1-1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rPr>
                <w:rFonts w:ascii="宋体" w:hAnsi="宋体" w:cs="宋体"/>
                <w:sz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T61740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高速重载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</w:tr>
      <w:tr w:rsidR="003E4615">
        <w:trPr>
          <w:cantSplit/>
          <w:trHeight w:val="300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Q2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QSi3.5-3-1.5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T64740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高速重载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3E4615">
        <w:trPr>
          <w:cantSplit/>
          <w:trHeight w:val="375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Q3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spacing w:line="240" w:lineRule="auto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QSi1-3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T64720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高速重载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3E4615">
        <w:trPr>
          <w:cantSplit/>
          <w:trHeight w:val="375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Q4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QAl9-4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T61720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高速重载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3E4615">
        <w:trPr>
          <w:cantSplit/>
          <w:trHeight w:val="375"/>
        </w:trPr>
        <w:tc>
          <w:tcPr>
            <w:tcW w:w="585" w:type="dxa"/>
            <w:vMerge w:val="restart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</w:t>
            </w:r>
          </w:p>
        </w:tc>
        <w:tc>
          <w:tcPr>
            <w:tcW w:w="549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Sc1</w:t>
            </w:r>
          </w:p>
        </w:tc>
        <w:tc>
          <w:tcPr>
            <w:tcW w:w="1701" w:type="dxa"/>
            <w:vAlign w:val="center"/>
          </w:tcPr>
          <w:p w:rsidR="003E4615" w:rsidRDefault="003E4615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TBe0.6-2.5</w:t>
            </w:r>
          </w:p>
        </w:tc>
        <w:tc>
          <w:tcPr>
            <w:tcW w:w="851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C17500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高速极温</w:t>
            </w:r>
          </w:p>
        </w:tc>
        <w:tc>
          <w:tcPr>
            <w:tcW w:w="1134" w:type="dxa"/>
            <w:vMerge/>
            <w:vAlign w:val="center"/>
          </w:tcPr>
          <w:p w:rsidR="003E4615" w:rsidRPr="003E4615" w:rsidRDefault="003E4615" w:rsidP="003E4615"/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3E4615">
        <w:trPr>
          <w:cantSplit/>
          <w:trHeight w:val="375"/>
        </w:trPr>
        <w:tc>
          <w:tcPr>
            <w:tcW w:w="58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3E4615" w:rsidRDefault="003E4615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Sc2</w:t>
            </w:r>
          </w:p>
        </w:tc>
        <w:tc>
          <w:tcPr>
            <w:tcW w:w="1701" w:type="dxa"/>
            <w:vAlign w:val="center"/>
          </w:tcPr>
          <w:p w:rsidR="003E4615" w:rsidRDefault="008C19F6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CuNi2Si</w:t>
            </w:r>
          </w:p>
        </w:tc>
        <w:tc>
          <w:tcPr>
            <w:tcW w:w="851" w:type="dxa"/>
            <w:vAlign w:val="center"/>
          </w:tcPr>
          <w:p w:rsidR="003E4615" w:rsidRDefault="008C19F6">
            <w:pPr>
              <w:spacing w:line="24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C7</w:t>
            </w:r>
            <w:r w:rsidR="003E4615"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sz w:val="18"/>
                <w:szCs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高速极温</w:t>
            </w:r>
          </w:p>
        </w:tc>
        <w:tc>
          <w:tcPr>
            <w:tcW w:w="1134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05" w:type="dxa"/>
            <w:vMerge/>
            <w:vAlign w:val="center"/>
          </w:tcPr>
          <w:p w:rsidR="003E4615" w:rsidRDefault="003E461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0E4B88" w:rsidRPr="00465064" w:rsidRDefault="00285A16">
      <w:pPr>
        <w:spacing w:line="240" w:lineRule="auto"/>
        <w:rPr>
          <w:rFonts w:ascii="宋体" w:eastAsia="宋体" w:hAnsi="宋体" w:cs="宋体"/>
          <w:sz w:val="18"/>
          <w:szCs w:val="18"/>
        </w:rPr>
      </w:pPr>
      <w:r w:rsidRPr="00465064">
        <w:rPr>
          <w:rFonts w:hint="eastAsia"/>
          <w:sz w:val="18"/>
          <w:szCs w:val="18"/>
        </w:rPr>
        <w:t>注：</w:t>
      </w:r>
      <w:r w:rsidRPr="00465064">
        <w:rPr>
          <w:rFonts w:ascii="宋体" w:eastAsia="宋体" w:hAnsi="宋体" w:cs="宋体" w:hint="eastAsia"/>
          <w:sz w:val="18"/>
          <w:szCs w:val="18"/>
        </w:rPr>
        <w:t>M代表黄铜Q代表青铜T代表紫铜</w:t>
      </w:r>
      <w:bookmarkStart w:id="10" w:name="_GoBack"/>
      <w:bookmarkEnd w:id="10"/>
      <w:r w:rsidR="003B68A8">
        <w:rPr>
          <w:rFonts w:ascii="宋体" w:eastAsia="宋体" w:hAnsi="宋体" w:cs="宋体" w:hint="eastAsia"/>
          <w:sz w:val="18"/>
          <w:szCs w:val="18"/>
        </w:rPr>
        <w:t>。</w:t>
      </w:r>
      <w:r w:rsidR="00465064" w:rsidRPr="00465064">
        <w:rPr>
          <w:rFonts w:ascii="宋体" w:eastAsia="宋体" w:hAnsi="宋体" w:cs="宋体" w:hint="eastAsia"/>
          <w:sz w:val="18"/>
          <w:szCs w:val="18"/>
        </w:rPr>
        <w:t>速度和载荷</w:t>
      </w:r>
      <w:r w:rsidR="003B68A8">
        <w:rPr>
          <w:rFonts w:ascii="宋体" w:eastAsia="宋体" w:hAnsi="宋体" w:cs="宋体" w:hint="eastAsia"/>
          <w:sz w:val="18"/>
          <w:szCs w:val="18"/>
        </w:rPr>
        <w:t>标注只代表</w:t>
      </w:r>
      <w:r w:rsidR="00465064" w:rsidRPr="00465064">
        <w:rPr>
          <w:rFonts w:ascii="宋体" w:eastAsia="宋体" w:hAnsi="宋体" w:cs="宋体" w:hint="eastAsia"/>
          <w:sz w:val="18"/>
          <w:szCs w:val="18"/>
        </w:rPr>
        <w:t>相对关系</w:t>
      </w:r>
      <w:r w:rsidR="003B68A8">
        <w:rPr>
          <w:rFonts w:ascii="宋体" w:eastAsia="宋体" w:hAnsi="宋体" w:cs="宋体" w:hint="eastAsia"/>
          <w:sz w:val="18"/>
          <w:szCs w:val="18"/>
        </w:rPr>
        <w:t>并</w:t>
      </w:r>
      <w:r w:rsidR="00915974">
        <w:rPr>
          <w:rFonts w:ascii="宋体" w:eastAsia="宋体" w:hAnsi="宋体" w:cs="宋体" w:hint="eastAsia"/>
          <w:sz w:val="18"/>
          <w:szCs w:val="18"/>
        </w:rPr>
        <w:t>由行业应用</w:t>
      </w:r>
      <w:r w:rsidR="00465064" w:rsidRPr="00465064">
        <w:rPr>
          <w:rFonts w:ascii="宋体" w:eastAsia="宋体" w:hAnsi="宋体" w:cs="宋体" w:hint="eastAsia"/>
          <w:sz w:val="18"/>
          <w:szCs w:val="18"/>
        </w:rPr>
        <w:t>具体场合相对判断。</w:t>
      </w:r>
    </w:p>
    <w:p w:rsidR="000E4B88" w:rsidRDefault="00285A16">
      <w:pPr>
        <w:numPr>
          <w:ilvl w:val="2"/>
          <w:numId w:val="2"/>
        </w:numPr>
        <w:spacing w:line="240" w:lineRule="auto"/>
        <w:rPr>
          <w:rFonts w:ascii="黑体" w:eastAsia="黑体"/>
          <w:sz w:val="21"/>
        </w:rPr>
      </w:pPr>
      <w:r>
        <w:rPr>
          <w:rFonts w:ascii="黑体" w:eastAsia="黑体" w:hint="eastAsia"/>
          <w:sz w:val="21"/>
        </w:rPr>
        <w:t>标记示例</w:t>
      </w:r>
    </w:p>
    <w:p w:rsidR="000E4B88" w:rsidRDefault="00285A16">
      <w:pPr>
        <w:spacing w:line="240" w:lineRule="auto"/>
        <w:ind w:firstLineChars="200" w:firstLine="420"/>
        <w:rPr>
          <w:sz w:val="21"/>
        </w:rPr>
      </w:pPr>
      <w:r>
        <w:rPr>
          <w:rFonts w:hint="eastAsia"/>
          <w:sz w:val="21"/>
        </w:rPr>
        <w:t>产品标记按产品名称、标准编号、牌号、状态和规格的顺序表示。标记示例如下：</w:t>
      </w:r>
    </w:p>
    <w:p w:rsidR="000E4B88" w:rsidRDefault="00285A16">
      <w:pPr>
        <w:spacing w:line="24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示例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：用</w:t>
      </w:r>
      <w:r>
        <w:rPr>
          <w:rFonts w:ascii="宋体" w:hAnsi="宋体" w:hint="eastAsia"/>
          <w:sz w:val="18"/>
        </w:rPr>
        <w:t>HMn59</w:t>
      </w:r>
      <w:r>
        <w:rPr>
          <w:rFonts w:ascii="宋体" w:hAnsi="宋体"/>
          <w:sz w:val="18"/>
        </w:rPr>
        <w:t>-1</w:t>
      </w:r>
      <w:r>
        <w:rPr>
          <w:rFonts w:ascii="宋体" w:hAnsi="宋体" w:hint="eastAsia"/>
          <w:sz w:val="18"/>
        </w:rPr>
        <w:t>.5</w:t>
      </w:r>
      <w:r>
        <w:rPr>
          <w:rFonts w:ascii="宋体" w:hAnsi="宋体"/>
          <w:sz w:val="18"/>
        </w:rPr>
        <w:t>-</w:t>
      </w:r>
      <w:r>
        <w:rPr>
          <w:rFonts w:ascii="宋体" w:hAnsi="宋体" w:hint="eastAsia"/>
          <w:sz w:val="18"/>
        </w:rPr>
        <w:t>0.5（T67330，M2）</w:t>
      </w:r>
      <w:r>
        <w:rPr>
          <w:rFonts w:hint="eastAsia"/>
          <w:sz w:val="18"/>
        </w:rPr>
        <w:t>制造的、外径为</w:t>
      </w:r>
      <w:r>
        <w:rPr>
          <w:rFonts w:hint="eastAsia"/>
          <w:sz w:val="18"/>
        </w:rPr>
        <w:t>157.30mm</w:t>
      </w:r>
      <w:r>
        <w:rPr>
          <w:rFonts w:hint="eastAsia"/>
          <w:sz w:val="18"/>
        </w:rPr>
        <w:t>、内孔为</w:t>
      </w:r>
      <w:r>
        <w:rPr>
          <w:rFonts w:hint="eastAsia"/>
          <w:sz w:val="18"/>
        </w:rPr>
        <w:t>136.80mm</w:t>
      </w:r>
      <w:r>
        <w:rPr>
          <w:rFonts w:hint="eastAsia"/>
          <w:sz w:val="18"/>
        </w:rPr>
        <w:t>的直管标记为：</w:t>
      </w:r>
    </w:p>
    <w:p w:rsidR="000E4B88" w:rsidRDefault="00285A16">
      <w:pPr>
        <w:spacing w:line="240" w:lineRule="auto"/>
        <w:ind w:firstLineChars="1200" w:firstLine="216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直管</w:t>
      </w:r>
      <w:r>
        <w:rPr>
          <w:rFonts w:hint="eastAsia"/>
          <w:sz w:val="18"/>
        </w:rPr>
        <w:t>GB/T XXXX</w:t>
      </w:r>
      <w:r>
        <w:rPr>
          <w:rFonts w:hint="eastAsia"/>
          <w:sz w:val="18"/>
        </w:rPr>
        <w:t>－</w:t>
      </w:r>
      <w:r>
        <w:rPr>
          <w:rFonts w:ascii="宋体" w:hAnsi="宋体" w:hint="eastAsia"/>
          <w:sz w:val="18"/>
        </w:rPr>
        <w:t>M2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－</w:t>
      </w:r>
      <w:r>
        <w:rPr>
          <w:rFonts w:ascii="宋体" w:hAnsi="宋体" w:hint="eastAsia"/>
          <w:sz w:val="18"/>
        </w:rPr>
        <w:t>φ</w:t>
      </w:r>
      <w:r>
        <w:rPr>
          <w:rFonts w:hint="eastAsia"/>
          <w:sz w:val="18"/>
        </w:rPr>
        <w:t>157.30</w:t>
      </w:r>
      <w:r>
        <w:rPr>
          <w:rFonts w:hint="eastAsia"/>
          <w:sz w:val="18"/>
        </w:rPr>
        <w:t>×</w:t>
      </w:r>
      <w:r>
        <w:rPr>
          <w:rFonts w:ascii="宋体" w:hAnsi="宋体" w:hint="eastAsia"/>
          <w:sz w:val="18"/>
        </w:rPr>
        <w:t>φ</w:t>
      </w:r>
      <w:r>
        <w:rPr>
          <w:rFonts w:hint="eastAsia"/>
          <w:sz w:val="18"/>
        </w:rPr>
        <w:t>136.80</w:t>
      </w:r>
    </w:p>
    <w:p w:rsidR="000E4B88" w:rsidRDefault="00285A16">
      <w:pPr>
        <w:spacing w:line="240" w:lineRule="auto"/>
        <w:ind w:firstLineChars="200" w:firstLine="360"/>
        <w:rPr>
          <w:sz w:val="18"/>
        </w:rPr>
      </w:pPr>
      <w:r>
        <w:rPr>
          <w:rFonts w:hint="eastAsia"/>
          <w:sz w:val="18"/>
        </w:rPr>
        <w:t>示例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：用</w:t>
      </w:r>
      <w:r>
        <w:rPr>
          <w:rFonts w:ascii="宋体" w:hAnsi="宋体" w:hint="eastAsia"/>
          <w:sz w:val="18"/>
        </w:rPr>
        <w:t>HMn59</w:t>
      </w:r>
      <w:r>
        <w:rPr>
          <w:rFonts w:ascii="宋体" w:hAnsi="宋体"/>
          <w:sz w:val="18"/>
        </w:rPr>
        <w:t>-1</w:t>
      </w:r>
      <w:r>
        <w:rPr>
          <w:rFonts w:ascii="宋体" w:hAnsi="宋体" w:hint="eastAsia"/>
          <w:sz w:val="18"/>
        </w:rPr>
        <w:t>.5</w:t>
      </w:r>
      <w:r>
        <w:rPr>
          <w:rFonts w:ascii="宋体" w:hAnsi="宋体"/>
          <w:sz w:val="18"/>
        </w:rPr>
        <w:t>-</w:t>
      </w:r>
      <w:r>
        <w:rPr>
          <w:rFonts w:ascii="宋体" w:hAnsi="宋体" w:hint="eastAsia"/>
          <w:sz w:val="18"/>
        </w:rPr>
        <w:t>0.5（T67330，M2）</w:t>
      </w:r>
      <w:r>
        <w:rPr>
          <w:rFonts w:hint="eastAsia"/>
          <w:sz w:val="18"/>
        </w:rPr>
        <w:t>制造的、外径为</w:t>
      </w:r>
      <w:r>
        <w:rPr>
          <w:rFonts w:hint="eastAsia"/>
          <w:sz w:val="18"/>
        </w:rPr>
        <w:t>157.30mm</w:t>
      </w:r>
      <w:r>
        <w:rPr>
          <w:rFonts w:hint="eastAsia"/>
          <w:sz w:val="18"/>
        </w:rPr>
        <w:t>、内孔为</w:t>
      </w:r>
      <w:r>
        <w:rPr>
          <w:rFonts w:hint="eastAsia"/>
          <w:sz w:val="18"/>
        </w:rPr>
        <w:t>136.80mm</w:t>
      </w:r>
      <w:r>
        <w:rPr>
          <w:rFonts w:hint="eastAsia"/>
          <w:sz w:val="18"/>
        </w:rPr>
        <w:t>、宽度为</w:t>
      </w:r>
      <w:r>
        <w:rPr>
          <w:rFonts w:hint="eastAsia"/>
          <w:sz w:val="18"/>
        </w:rPr>
        <w:t>30mm</w:t>
      </w:r>
      <w:r>
        <w:rPr>
          <w:rFonts w:hint="eastAsia"/>
          <w:sz w:val="18"/>
        </w:rPr>
        <w:t>的环材标记为：</w:t>
      </w:r>
      <w:r>
        <w:rPr>
          <w:rFonts w:hint="eastAsia"/>
          <w:sz w:val="18"/>
        </w:rPr>
        <w:t xml:space="preserve">                   </w:t>
      </w:r>
      <w:r>
        <w:rPr>
          <w:rFonts w:hint="eastAsia"/>
          <w:sz w:val="18"/>
        </w:rPr>
        <w:t>环材</w:t>
      </w:r>
      <w:r>
        <w:rPr>
          <w:rFonts w:hint="eastAsia"/>
          <w:sz w:val="18"/>
        </w:rPr>
        <w:t>GB/T XXXX</w:t>
      </w:r>
      <w:r>
        <w:rPr>
          <w:rFonts w:hint="eastAsia"/>
          <w:sz w:val="18"/>
        </w:rPr>
        <w:t>－</w:t>
      </w:r>
      <w:r>
        <w:rPr>
          <w:rFonts w:ascii="宋体" w:hAnsi="宋体" w:hint="eastAsia"/>
          <w:sz w:val="18"/>
        </w:rPr>
        <w:t>M2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－</w:t>
      </w:r>
      <w:r>
        <w:rPr>
          <w:rFonts w:ascii="宋体" w:hAnsi="宋体" w:hint="eastAsia"/>
          <w:sz w:val="18"/>
        </w:rPr>
        <w:t>φ</w:t>
      </w:r>
      <w:r>
        <w:rPr>
          <w:rFonts w:hint="eastAsia"/>
          <w:sz w:val="18"/>
        </w:rPr>
        <w:t>157.30</w:t>
      </w:r>
      <w:r>
        <w:rPr>
          <w:rFonts w:hint="eastAsia"/>
          <w:sz w:val="18"/>
        </w:rPr>
        <w:t>×</w:t>
      </w:r>
      <w:r>
        <w:rPr>
          <w:rFonts w:ascii="宋体" w:hAnsi="宋体" w:hint="eastAsia"/>
          <w:sz w:val="18"/>
        </w:rPr>
        <w:t>φ</w:t>
      </w:r>
      <w:r>
        <w:rPr>
          <w:rFonts w:hint="eastAsia"/>
          <w:sz w:val="18"/>
        </w:rPr>
        <w:t xml:space="preserve">136.80 </w:t>
      </w:r>
      <w:r>
        <w:rPr>
          <w:rFonts w:hint="eastAsia"/>
          <w:sz w:val="18"/>
        </w:rPr>
        <w:t>×</w:t>
      </w:r>
      <w:r>
        <w:rPr>
          <w:rFonts w:hint="eastAsia"/>
          <w:sz w:val="18"/>
        </w:rPr>
        <w:t>30</w:t>
      </w:r>
    </w:p>
    <w:p w:rsidR="000E4B88" w:rsidRDefault="000E4B88">
      <w:pPr>
        <w:spacing w:line="240" w:lineRule="auto"/>
        <w:rPr>
          <w:sz w:val="18"/>
        </w:rPr>
      </w:pPr>
    </w:p>
    <w:p w:rsidR="000E4B88" w:rsidRDefault="00285A16">
      <w:pPr>
        <w:spacing w:line="240" w:lineRule="auto"/>
        <w:rPr>
          <w:rFonts w:ascii="黑体" w:eastAsia="黑体"/>
          <w:sz w:val="21"/>
        </w:rPr>
      </w:pPr>
      <w:r>
        <w:rPr>
          <w:rFonts w:ascii="黑体" w:eastAsia="黑体"/>
          <w:sz w:val="21"/>
        </w:rPr>
        <w:t>3</w:t>
      </w:r>
      <w:r>
        <w:rPr>
          <w:rFonts w:ascii="黑体" w:eastAsia="黑体" w:hint="eastAsia"/>
          <w:sz w:val="21"/>
        </w:rPr>
        <w:t>.2  化学成分 表2</w:t>
      </w:r>
    </w:p>
    <w:p w:rsidR="000E4B88" w:rsidRDefault="00285A16">
      <w:pPr>
        <w:pStyle w:val="a0"/>
      </w:pPr>
      <w:r>
        <w:rPr>
          <w:rFonts w:hint="eastAsia"/>
        </w:rPr>
        <w:t>表1  牌号的化学成分应符合表2规定。其他牌号的化学成分应符合GB/T5231中的相应规定。</w:t>
      </w:r>
    </w:p>
    <w:p w:rsidR="000E4B88" w:rsidRDefault="00285A16">
      <w:pPr>
        <w:pStyle w:val="a0"/>
        <w:rPr>
          <w:sz w:val="18"/>
          <w:szCs w:val="18"/>
        </w:rPr>
      </w:pPr>
      <w:r>
        <w:rPr>
          <w:rFonts w:hint="eastAsia"/>
          <w:sz w:val="18"/>
          <w:szCs w:val="18"/>
        </w:rPr>
        <w:t>注：Bi、S、CL、Cd作为有害元素被禁止。</w:t>
      </w:r>
      <w:r w:rsidR="003B68A8">
        <w:rPr>
          <w:rFonts w:hint="eastAsia"/>
          <w:sz w:val="18"/>
          <w:szCs w:val="18"/>
        </w:rPr>
        <w:t>成分表中单标值均为不大于该WT%值.</w:t>
      </w:r>
    </w:p>
    <w:tbl>
      <w:tblPr>
        <w:tblpPr w:leftFromText="180" w:rightFromText="180" w:vertAnchor="page" w:horzAnchor="margin" w:tblpXSpec="center" w:tblpY="7306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0"/>
        <w:gridCol w:w="773"/>
        <w:gridCol w:w="862"/>
        <w:gridCol w:w="718"/>
        <w:gridCol w:w="971"/>
        <w:gridCol w:w="681"/>
        <w:gridCol w:w="595"/>
        <w:gridCol w:w="701"/>
        <w:gridCol w:w="609"/>
        <w:gridCol w:w="958"/>
        <w:gridCol w:w="709"/>
        <w:gridCol w:w="567"/>
        <w:gridCol w:w="850"/>
        <w:gridCol w:w="729"/>
      </w:tblGrid>
      <w:tr w:rsidR="0058343B" w:rsidTr="008C19F6">
        <w:trPr>
          <w:cantSplit/>
          <w:trHeight w:val="616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80" w:lineRule="exact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牌号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Cu+Ag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AL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Fe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Ni+Co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Mn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P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Zn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Sn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Si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Pb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As</w:t>
            </w:r>
          </w:p>
        </w:tc>
        <w:tc>
          <w:tcPr>
            <w:tcW w:w="850" w:type="dxa"/>
            <w:vAlign w:val="center"/>
          </w:tcPr>
          <w:p w:rsidR="0058343B" w:rsidRDefault="00EA4C89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Be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杂质</w:t>
            </w:r>
          </w:p>
          <w:p w:rsidR="0058343B" w:rsidRDefault="0058343B" w:rsidP="0058343B">
            <w:pPr>
              <w:pStyle w:val="a8"/>
              <w:spacing w:line="280" w:lineRule="exact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总和</w:t>
            </w:r>
          </w:p>
        </w:tc>
      </w:tr>
      <w:tr w:rsidR="0058343B" w:rsidTr="008C19F6">
        <w:trPr>
          <w:trHeight w:hRule="exact" w:val="379"/>
        </w:trPr>
        <w:tc>
          <w:tcPr>
            <w:tcW w:w="1320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HPb59-1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57-60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left="75"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0.8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  <w:p w:rsidR="0058343B" w:rsidRDefault="0058343B" w:rsidP="0058343B">
            <w:pPr>
              <w:pStyle w:val="a6"/>
              <w:spacing w:line="280" w:lineRule="exact"/>
              <w:ind w:left="75"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-1.9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299"/>
        </w:trPr>
        <w:tc>
          <w:tcPr>
            <w:tcW w:w="132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HPb58-2</w:t>
            </w:r>
          </w:p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57-59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09" w:type="dxa"/>
            <w:vAlign w:val="center"/>
          </w:tcPr>
          <w:p w:rsidR="0058343B" w:rsidRDefault="0058343B" w:rsidP="003B68A8">
            <w:pPr>
              <w:pStyle w:val="a6"/>
              <w:spacing w:line="280" w:lineRule="exact"/>
              <w:ind w:firstLineChars="100" w:firstLine="17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1.5-2.5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314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40" w:lineRule="auto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HPb58-3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57-59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left="75"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2.5-3.5</w:t>
            </w:r>
          </w:p>
          <w:p w:rsidR="0058343B" w:rsidRDefault="0058343B" w:rsidP="0058343B">
            <w:pPr>
              <w:pStyle w:val="a6"/>
              <w:spacing w:line="280" w:lineRule="exact"/>
              <w:ind w:left="75"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20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40" w:lineRule="auto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HPb57-3</w:t>
            </w:r>
          </w:p>
        </w:tc>
        <w:tc>
          <w:tcPr>
            <w:tcW w:w="773" w:type="dxa"/>
            <w:vAlign w:val="center"/>
          </w:tcPr>
          <w:p w:rsidR="0058343B" w:rsidRPr="003E4615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color w:val="000000" w:themeColor="text1"/>
                <w:sz w:val="17"/>
                <w:szCs w:val="17"/>
                <w:highlight w:val="green"/>
              </w:rPr>
            </w:pPr>
            <w:r w:rsidRPr="003E4615">
              <w:rPr>
                <w:rFonts w:ascii="宋体" w:hAnsi="宋体" w:hint="eastAsia"/>
                <w:color w:val="000000" w:themeColor="text1"/>
                <w:sz w:val="17"/>
                <w:szCs w:val="17"/>
              </w:rPr>
              <w:t>56-58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09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left="75" w:firstLineChars="0" w:firstLine="0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2.5-3.5</w:t>
            </w:r>
          </w:p>
          <w:p w:rsidR="0058343B" w:rsidRDefault="0058343B" w:rsidP="0058343B">
            <w:pPr>
              <w:pStyle w:val="a6"/>
              <w:spacing w:line="280" w:lineRule="exact"/>
              <w:ind w:left="75"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  <w:r w:rsidR="006F0B42">
              <w:rPr>
                <w:rFonts w:ascii="宋体" w:hAnsi="宋体" w:hint="eastAsia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54"/>
        </w:trPr>
        <w:tc>
          <w:tcPr>
            <w:tcW w:w="132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HMn59-2-1.5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58-59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1.4-1.7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0.35-0.65</w:t>
            </w:r>
          </w:p>
        </w:tc>
        <w:tc>
          <w:tcPr>
            <w:tcW w:w="971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="340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1.8-2.2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0.6-0.9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0.3-0.6</w:t>
            </w:r>
          </w:p>
        </w:tc>
        <w:tc>
          <w:tcPr>
            <w:tcW w:w="567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100" w:firstLine="170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44"/>
        </w:trPr>
        <w:tc>
          <w:tcPr>
            <w:tcW w:w="1320" w:type="dxa"/>
            <w:vAlign w:val="center"/>
          </w:tcPr>
          <w:p w:rsidR="0058343B" w:rsidRDefault="00B613EF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HAl60</w:t>
            </w:r>
            <w:r w:rsidR="0058343B">
              <w:rPr>
                <w:rFonts w:ascii="宋体" w:hAnsi="宋体" w:hint="eastAsia"/>
                <w:sz w:val="17"/>
                <w:szCs w:val="17"/>
              </w:rPr>
              <w:t>-1-1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1.0-1.4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0.10-0.25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0.02-0.10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0.02-0.10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35-38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0.05-0.25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0.75-1.25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44"/>
        </w:trPr>
        <w:tc>
          <w:tcPr>
            <w:tcW w:w="1320" w:type="dxa"/>
            <w:vAlign w:val="center"/>
          </w:tcPr>
          <w:p w:rsidR="0058343B" w:rsidRDefault="0058343B" w:rsidP="0058343B">
            <w:pPr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HAl59-3-2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57-60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2.5-3.5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2.0-3.0</w:t>
            </w:r>
          </w:p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</w:p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44"/>
        </w:trPr>
        <w:tc>
          <w:tcPr>
            <w:tcW w:w="1320" w:type="dxa"/>
            <w:vAlign w:val="center"/>
          </w:tcPr>
          <w:p w:rsidR="0058343B" w:rsidRDefault="0058343B" w:rsidP="0058343B">
            <w:pPr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HAl61-4-3-1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57-62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3.5-4.5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0.5-1.3</w:t>
            </w:r>
          </w:p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2.5-4.0</w:t>
            </w:r>
          </w:p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1.0-2.0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0.5-0.8</w:t>
            </w:r>
          </w:p>
        </w:tc>
        <w:tc>
          <w:tcPr>
            <w:tcW w:w="595" w:type="dxa"/>
            <w:vAlign w:val="center"/>
          </w:tcPr>
          <w:p w:rsidR="0058343B" w:rsidRDefault="0058343B" w:rsidP="006F0B42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_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0.5-1.5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0.8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44"/>
        </w:trPr>
        <w:tc>
          <w:tcPr>
            <w:tcW w:w="132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HMN64-5-4-2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63-66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4.5-6.0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0.5-1.5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rPr>
                <w:rFonts w:ascii="宋体" w:hAnsi="宋体"/>
                <w:sz w:val="17"/>
                <w:szCs w:val="17"/>
              </w:rPr>
            </w:pPr>
          </w:p>
          <w:p w:rsidR="0058343B" w:rsidRDefault="0058343B" w:rsidP="0058343B">
            <w:pPr>
              <w:pStyle w:val="a6"/>
              <w:spacing w:line="280" w:lineRule="exact"/>
              <w:ind w:firstLineChars="0" w:firstLine="0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 xml:space="preserve"> 7-8</w:t>
            </w:r>
          </w:p>
          <w:p w:rsidR="0058343B" w:rsidRDefault="0058343B" w:rsidP="0058343B">
            <w:pPr>
              <w:pStyle w:val="a6"/>
              <w:spacing w:line="280" w:lineRule="exact"/>
              <w:ind w:firstLine="340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</w:p>
          <w:p w:rsidR="0058343B" w:rsidRDefault="0058343B" w:rsidP="0058343B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1.0-2.0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rPr>
                <w:rFonts w:ascii="宋体" w:eastAsia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0.3-0.8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≤0.3</w:t>
            </w:r>
          </w:p>
        </w:tc>
      </w:tr>
      <w:tr w:rsidR="0058343B" w:rsidTr="008C19F6">
        <w:trPr>
          <w:trHeight w:hRule="exact" w:val="597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40" w:lineRule="auto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8"/>
              </w:rPr>
              <w:t>QAl9-5-1-1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8-11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0.5-1.5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4-6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0.5-1.5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0.01</w:t>
            </w: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0.3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0.01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≤0.6</w:t>
            </w:r>
          </w:p>
        </w:tc>
      </w:tr>
      <w:tr w:rsidR="0058343B" w:rsidTr="008C19F6">
        <w:trPr>
          <w:trHeight w:hRule="exact" w:val="602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40" w:lineRule="auto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QSi3.5-3-1.5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1.2-1.8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0.2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0.5-0.9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0.03</w:t>
            </w:r>
          </w:p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70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2.5-3.5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0.25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3.0-4.0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0.002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0.002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≤1.1</w:t>
            </w:r>
          </w:p>
        </w:tc>
      </w:tr>
      <w:tr w:rsidR="0058343B" w:rsidTr="008C19F6">
        <w:trPr>
          <w:trHeight w:hRule="exact" w:val="617"/>
        </w:trPr>
        <w:tc>
          <w:tcPr>
            <w:tcW w:w="1320" w:type="dxa"/>
            <w:vAlign w:val="center"/>
          </w:tcPr>
          <w:p w:rsidR="0058343B" w:rsidRDefault="0058343B" w:rsidP="0058343B">
            <w:pPr>
              <w:spacing w:line="240" w:lineRule="auto"/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QSi1-3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0.02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2.4-3.4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0.1-0.4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Pr="00F914E9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hAnsi="宋体" w:hint="eastAsia"/>
                <w:sz w:val="17"/>
                <w:szCs w:val="17"/>
              </w:rPr>
              <w:t>0.2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0.6-1.1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≤0.5</w:t>
            </w:r>
          </w:p>
        </w:tc>
      </w:tr>
      <w:tr w:rsidR="0058343B" w:rsidTr="008C19F6">
        <w:trPr>
          <w:trHeight w:hRule="exact" w:val="442"/>
        </w:trPr>
        <w:tc>
          <w:tcPr>
            <w:tcW w:w="1320" w:type="dxa"/>
            <w:vAlign w:val="center"/>
          </w:tcPr>
          <w:p w:rsidR="0058343B" w:rsidRDefault="0058343B" w:rsidP="0058343B">
            <w:pPr>
              <w:jc w:val="both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QAl9-4</w:t>
            </w:r>
          </w:p>
        </w:tc>
        <w:tc>
          <w:tcPr>
            <w:tcW w:w="773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8-10</w:t>
            </w:r>
          </w:p>
        </w:tc>
        <w:tc>
          <w:tcPr>
            <w:tcW w:w="71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2.0-4.0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681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0.5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0.01</w:t>
            </w:r>
          </w:p>
        </w:tc>
        <w:tc>
          <w:tcPr>
            <w:tcW w:w="701" w:type="dxa"/>
            <w:vAlign w:val="center"/>
          </w:tcPr>
          <w:p w:rsidR="0058343B" w:rsidRPr="00F914E9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hAnsi="宋体" w:hint="eastAsia"/>
                <w:sz w:val="17"/>
                <w:szCs w:val="17"/>
              </w:rPr>
              <w:t>1.0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0.1</w:t>
            </w:r>
            <w:r w:rsidR="006F0B42">
              <w:rPr>
                <w:rFonts w:ascii="宋体" w:hAnsi="宋体" w:hint="eastAsia"/>
                <w:sz w:val="17"/>
                <w:szCs w:val="17"/>
              </w:rPr>
              <w:t>0</w:t>
            </w:r>
          </w:p>
        </w:tc>
        <w:tc>
          <w:tcPr>
            <w:tcW w:w="709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50" w:firstLine="85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pStyle w:val="a6"/>
              <w:spacing w:line="280" w:lineRule="exact"/>
              <w:ind w:firstLineChars="100" w:firstLine="170"/>
              <w:jc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≤1.7</w:t>
            </w:r>
          </w:p>
          <w:p w:rsidR="0058343B" w:rsidRDefault="0058343B" w:rsidP="0058343B">
            <w:pPr>
              <w:pStyle w:val="a6"/>
              <w:spacing w:line="280" w:lineRule="exact"/>
              <w:ind w:firstLineChars="0" w:firstLine="0"/>
              <w:jc w:val="center"/>
              <w:rPr>
                <w:rFonts w:ascii="宋体" w:hAnsi="宋体"/>
                <w:sz w:val="17"/>
                <w:szCs w:val="17"/>
              </w:rPr>
            </w:pPr>
          </w:p>
        </w:tc>
      </w:tr>
      <w:tr w:rsidR="0058343B" w:rsidTr="008C19F6">
        <w:trPr>
          <w:trHeight w:hRule="exact" w:val="442"/>
        </w:trPr>
        <w:tc>
          <w:tcPr>
            <w:tcW w:w="1320" w:type="dxa"/>
            <w:vAlign w:val="center"/>
          </w:tcPr>
          <w:p w:rsidR="0058343B" w:rsidRPr="00F914E9" w:rsidRDefault="0058343B" w:rsidP="00F914E9">
            <w:pPr>
              <w:widowControl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C17500</w:t>
            </w:r>
          </w:p>
        </w:tc>
        <w:tc>
          <w:tcPr>
            <w:tcW w:w="773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862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0.2</w:t>
            </w:r>
            <w:r w:rsidR="006F0B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0.1</w:t>
            </w:r>
            <w:r w:rsidR="003B68A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2.4-2</w:t>
            </w:r>
            <w:r w:rsidR="006F0B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.</w:t>
            </w: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.7</w:t>
            </w:r>
          </w:p>
        </w:tc>
        <w:tc>
          <w:tcPr>
            <w:tcW w:w="681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shd w:val="clear" w:color="auto" w:fill="FFFF00"/>
            <w:vAlign w:val="center"/>
          </w:tcPr>
          <w:p w:rsidR="0058343B" w:rsidRPr="00F914E9" w:rsidRDefault="00F914E9" w:rsidP="00F914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-</w:t>
            </w:r>
          </w:p>
          <w:p w:rsidR="00F914E9" w:rsidRPr="00F914E9" w:rsidRDefault="00F914E9" w:rsidP="00F914E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0.2</w:t>
            </w:r>
            <w:r w:rsidR="006F0B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hAnsi="宋体" w:hint="eastAsia"/>
                <w:sz w:val="17"/>
                <w:szCs w:val="17"/>
              </w:rPr>
              <w:t>-</w:t>
            </w:r>
          </w:p>
        </w:tc>
        <w:tc>
          <w:tcPr>
            <w:tcW w:w="567" w:type="dxa"/>
            <w:vAlign w:val="center"/>
          </w:tcPr>
          <w:p w:rsidR="0058343B" w:rsidRPr="00F914E9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8343B" w:rsidRPr="00F914E9" w:rsidRDefault="006F0B42" w:rsidP="006F0B42">
            <w:pPr>
              <w:widowControl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0.4</w:t>
            </w:r>
            <w:r w:rsidR="0058343B"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729" w:type="dxa"/>
            <w:vAlign w:val="center"/>
          </w:tcPr>
          <w:p w:rsidR="0058343B" w:rsidRPr="00F914E9" w:rsidRDefault="0058343B" w:rsidP="0058343B">
            <w:pPr>
              <w:widowControl/>
              <w:ind w:firstLineChars="100" w:firstLine="180"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 w:rsidRPr="00F914E9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</w:tr>
      <w:tr w:rsidR="0058343B" w:rsidTr="008C19F6">
        <w:trPr>
          <w:trHeight w:hRule="exact" w:val="442"/>
        </w:trPr>
        <w:tc>
          <w:tcPr>
            <w:tcW w:w="1320" w:type="dxa"/>
            <w:vAlign w:val="center"/>
          </w:tcPr>
          <w:p w:rsidR="0058343B" w:rsidRDefault="008C19F6" w:rsidP="00F914E9">
            <w:pPr>
              <w:widowControl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C7</w:t>
            </w:r>
            <w:r w:rsidR="0058343B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73" w:type="dxa"/>
            <w:vAlign w:val="center"/>
          </w:tcPr>
          <w:p w:rsidR="0058343B" w:rsidRDefault="008C19F6" w:rsidP="008C19F6">
            <w:pPr>
              <w:widowControl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7"/>
                <w:szCs w:val="17"/>
              </w:rPr>
              <w:t>REM REM</w:t>
            </w:r>
          </w:p>
        </w:tc>
        <w:tc>
          <w:tcPr>
            <w:tcW w:w="862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8" w:type="dxa"/>
            <w:vAlign w:val="center"/>
          </w:tcPr>
          <w:p w:rsidR="0058343B" w:rsidRDefault="008C19F6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0.2</w:t>
            </w:r>
            <w:r w:rsidR="006F0B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1.6-2.</w:t>
            </w:r>
            <w:r w:rsidR="008C19F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1" w:type="dxa"/>
            <w:vAlign w:val="center"/>
          </w:tcPr>
          <w:p w:rsidR="0058343B" w:rsidRDefault="008C19F6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95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:rsidR="0058343B" w:rsidRDefault="008C19F6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9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0.4-0.8</w:t>
            </w:r>
          </w:p>
        </w:tc>
        <w:tc>
          <w:tcPr>
            <w:tcW w:w="709" w:type="dxa"/>
            <w:vAlign w:val="center"/>
          </w:tcPr>
          <w:p w:rsidR="0058343B" w:rsidRDefault="008C19F6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0.</w:t>
            </w:r>
            <w:r w:rsidR="006F0B4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hAnsi="宋体" w:hint="eastAsia"/>
                <w:sz w:val="17"/>
                <w:szCs w:val="17"/>
              </w:rPr>
              <w:t>-</w:t>
            </w:r>
          </w:p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8343B" w:rsidRDefault="0058343B" w:rsidP="0058343B">
            <w:pPr>
              <w:widowControl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9" w:type="dxa"/>
            <w:vAlign w:val="center"/>
          </w:tcPr>
          <w:p w:rsidR="0058343B" w:rsidRDefault="0058343B" w:rsidP="0058343B">
            <w:pPr>
              <w:widowControl/>
              <w:ind w:firstLineChars="100" w:firstLine="180"/>
              <w:jc w:val="center"/>
              <w:textAlignment w:val="center"/>
              <w:rPr>
                <w:rFonts w:ascii="宋体" w:hAnsi="宋体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0E4B88" w:rsidRDefault="003B68A8">
      <w:pPr>
        <w:pStyle w:val="a0"/>
      </w:pPr>
      <w:r>
        <w:rPr>
          <w:rFonts w:hint="eastAsia"/>
        </w:rPr>
        <w:t xml:space="preserve">                            </w:t>
      </w:r>
      <w:r w:rsidR="006F0B42">
        <w:rPr>
          <w:rFonts w:hint="eastAsia"/>
        </w:rPr>
        <w:t xml:space="preserve">  </w:t>
      </w:r>
      <w:r>
        <w:rPr>
          <w:rFonts w:hint="eastAsia"/>
        </w:rPr>
        <w:t xml:space="preserve"> 表2</w:t>
      </w:r>
      <w:r w:rsidR="006F0B42">
        <w:rPr>
          <w:rFonts w:hint="eastAsia"/>
        </w:rPr>
        <w:t xml:space="preserve">  </w:t>
      </w:r>
      <w:r w:rsidR="006F0B42">
        <w:rPr>
          <w:rFonts w:ascii="黑体" w:eastAsia="黑体" w:hint="eastAsia"/>
        </w:rPr>
        <w:t>化学成分</w:t>
      </w:r>
    </w:p>
    <w:p w:rsidR="003B68A8" w:rsidRDefault="003B68A8">
      <w:pPr>
        <w:spacing w:line="400" w:lineRule="atLeast"/>
        <w:rPr>
          <w:rFonts w:hint="eastAsia"/>
        </w:rPr>
      </w:pPr>
    </w:p>
    <w:p w:rsidR="003E4615" w:rsidRDefault="003E4615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hint="eastAsia"/>
        </w:rPr>
        <w:lastRenderedPageBreak/>
        <w:t xml:space="preserve">3.3 </w:t>
      </w:r>
      <w:r>
        <w:rPr>
          <w:rFonts w:hint="eastAsia"/>
        </w:rPr>
        <w:t>尺寸及允许偏差</w:t>
      </w:r>
    </w:p>
    <w:p w:rsidR="000E4B88" w:rsidRDefault="00285A16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3.3.1 管材内、外径的尺寸及其尺寸允许偏差应符合表3的规定。</w:t>
      </w:r>
    </w:p>
    <w:p w:rsidR="000E4B88" w:rsidRDefault="00285A16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3.3.2 管材壁厚允许偏差不超过±5%。</w:t>
      </w:r>
    </w:p>
    <w:p w:rsidR="000E4B88" w:rsidRDefault="00285A16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3.3.3 管材长度根据客户要求而定。</w:t>
      </w:r>
    </w:p>
    <w:p w:rsidR="000E4B88" w:rsidRDefault="00285A16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3.3.4 管材的直度每米长度不大于3mm。</w:t>
      </w:r>
    </w:p>
    <w:p w:rsidR="000E4B88" w:rsidRDefault="00285A16" w:rsidP="007E755C">
      <w:pPr>
        <w:spacing w:line="40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3.3.5 管材端部应锯切平整，允许有轻微的毛刺，切斜不大于外径的1.5%。</w:t>
      </w:r>
    </w:p>
    <w:p w:rsidR="000E4B88" w:rsidRDefault="00285A16">
      <w:pPr>
        <w:spacing w:line="400" w:lineRule="atLeast"/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表3  管材的内、外径尺寸及其允许偏差               单位为毫米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5"/>
        <w:gridCol w:w="2367"/>
        <w:gridCol w:w="3822"/>
      </w:tblGrid>
      <w:tr w:rsidR="000E4B88">
        <w:trPr>
          <w:jc w:val="center"/>
        </w:trPr>
        <w:tc>
          <w:tcPr>
            <w:tcW w:w="27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外径</w:t>
            </w:r>
          </w:p>
        </w:tc>
        <w:tc>
          <w:tcPr>
            <w:tcW w:w="236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内径</w:t>
            </w:r>
          </w:p>
        </w:tc>
        <w:tc>
          <w:tcPr>
            <w:tcW w:w="3822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内、外径允许偏差（±）</w:t>
            </w:r>
          </w:p>
        </w:tc>
      </w:tr>
      <w:tr w:rsidR="000E4B88">
        <w:trPr>
          <w:jc w:val="center"/>
        </w:trPr>
        <w:tc>
          <w:tcPr>
            <w:tcW w:w="27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Arial Unicode MS" w:hint="eastAsia"/>
                <w:sz w:val="21"/>
                <w:szCs w:val="21"/>
              </w:rPr>
              <w:t>50</w:t>
            </w:r>
            <w:r>
              <w:rPr>
                <w:rFonts w:ascii="宋体" w:hAnsi="宋体" w:hint="eastAsia"/>
                <w:sz w:val="21"/>
                <w:szCs w:val="21"/>
              </w:rPr>
              <w:t>～100</w:t>
            </w:r>
          </w:p>
        </w:tc>
        <w:tc>
          <w:tcPr>
            <w:tcW w:w="236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35～</w:t>
            </w:r>
            <w:r w:rsidR="007E755C">
              <w:rPr>
                <w:rFonts w:ascii="宋体" w:hAnsi="宋体" w:hint="eastAsia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3822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0.6</w:t>
            </w:r>
          </w:p>
        </w:tc>
      </w:tr>
      <w:tr w:rsidR="000E4B88">
        <w:trPr>
          <w:jc w:val="center"/>
        </w:trPr>
        <w:tc>
          <w:tcPr>
            <w:tcW w:w="27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＞100～200</w:t>
            </w:r>
          </w:p>
        </w:tc>
        <w:tc>
          <w:tcPr>
            <w:tcW w:w="236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70～170</w:t>
            </w:r>
          </w:p>
        </w:tc>
        <w:tc>
          <w:tcPr>
            <w:tcW w:w="3822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1.</w:t>
            </w:r>
            <w:r w:rsidR="007E755C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</w:tr>
      <w:tr w:rsidR="000E4B88">
        <w:trPr>
          <w:jc w:val="center"/>
        </w:trPr>
        <w:tc>
          <w:tcPr>
            <w:tcW w:w="27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＞200～500</w:t>
            </w:r>
          </w:p>
        </w:tc>
        <w:tc>
          <w:tcPr>
            <w:tcW w:w="236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160～240</w:t>
            </w:r>
          </w:p>
        </w:tc>
        <w:tc>
          <w:tcPr>
            <w:tcW w:w="3822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2.</w:t>
            </w:r>
            <w:r w:rsidR="007E755C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</w:tr>
      <w:tr w:rsidR="000E4B88">
        <w:trPr>
          <w:jc w:val="center"/>
        </w:trPr>
        <w:tc>
          <w:tcPr>
            <w:tcW w:w="8954" w:type="dxa"/>
            <w:gridSpan w:val="3"/>
            <w:vAlign w:val="center"/>
          </w:tcPr>
          <w:p w:rsidR="000E4B88" w:rsidRDefault="00285A16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注：当要求外径偏差全为正（+）或全为负（-）时，其允许偏差为表中对应数值的2倍。</w:t>
            </w:r>
          </w:p>
        </w:tc>
      </w:tr>
    </w:tbl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3.4 室温力学性能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管材的室温力学性能应符合表4的规定。 </w:t>
      </w: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285A16">
      <w:pPr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表4 环、管材的室温力学性能</w:t>
      </w:r>
    </w:p>
    <w:tbl>
      <w:tblPr>
        <w:tblW w:w="7622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695"/>
        <w:gridCol w:w="1141"/>
        <w:gridCol w:w="1226"/>
        <w:gridCol w:w="1207"/>
        <w:gridCol w:w="1392"/>
      </w:tblGrid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代号</w:t>
            </w:r>
          </w:p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牌号</w:t>
            </w:r>
          </w:p>
        </w:tc>
        <w:tc>
          <w:tcPr>
            <w:tcW w:w="1141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状态</w:t>
            </w:r>
          </w:p>
        </w:tc>
        <w:tc>
          <w:tcPr>
            <w:tcW w:w="1226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抗拉强度Rm</w:t>
            </w:r>
          </w:p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MPa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断后伸长率A</w:t>
            </w:r>
          </w:p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%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布氏硬度</w:t>
            </w:r>
          </w:p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HB</w:t>
            </w:r>
          </w:p>
        </w:tc>
      </w:tr>
      <w:tr w:rsidR="009A2335" w:rsidTr="009A2335">
        <w:tc>
          <w:tcPr>
            <w:tcW w:w="961" w:type="dxa"/>
            <w:vMerge w:val="restart"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HPb59-1</w:t>
            </w:r>
          </w:p>
        </w:tc>
        <w:tc>
          <w:tcPr>
            <w:tcW w:w="1141" w:type="dxa"/>
            <w:vMerge w:val="restart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M0X</w:t>
            </w:r>
          </w:p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M3X</w:t>
            </w:r>
          </w:p>
        </w:tc>
        <w:tc>
          <w:tcPr>
            <w:tcW w:w="1226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≥45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75～140</w:t>
            </w:r>
          </w:p>
        </w:tc>
      </w:tr>
      <w:tr w:rsidR="009A2335" w:rsidTr="009A2335">
        <w:tc>
          <w:tcPr>
            <w:tcW w:w="961" w:type="dxa"/>
            <w:vMerge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8-2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≥30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75～140</w:t>
            </w:r>
          </w:p>
        </w:tc>
      </w:tr>
      <w:tr w:rsidR="009A2335" w:rsidTr="009A2335">
        <w:tc>
          <w:tcPr>
            <w:tcW w:w="961" w:type="dxa"/>
            <w:vMerge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8-3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≥20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75～140</w:t>
            </w:r>
          </w:p>
        </w:tc>
      </w:tr>
      <w:tr w:rsidR="009A2335" w:rsidTr="009A2335">
        <w:tc>
          <w:tcPr>
            <w:tcW w:w="961" w:type="dxa"/>
            <w:vMerge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7-3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—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75～140</w:t>
            </w:r>
          </w:p>
        </w:tc>
      </w:tr>
      <w:tr w:rsidR="009A2335" w:rsidTr="009A2335">
        <w:trPr>
          <w:trHeight w:val="90"/>
        </w:trPr>
        <w:tc>
          <w:tcPr>
            <w:tcW w:w="961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M2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HMn59-2-1.5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≥580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≥20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140～190</w:t>
            </w:r>
          </w:p>
        </w:tc>
      </w:tr>
      <w:tr w:rsidR="009A2335" w:rsidTr="009A2335">
        <w:tc>
          <w:tcPr>
            <w:tcW w:w="961" w:type="dxa"/>
            <w:vMerge w:val="restart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M3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HAl60-1-1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≥450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≥10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80～150</w:t>
            </w:r>
          </w:p>
        </w:tc>
      </w:tr>
      <w:tr w:rsidR="009A2335" w:rsidTr="009A2335">
        <w:tc>
          <w:tcPr>
            <w:tcW w:w="96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HAl59-3-2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≥380</w:t>
            </w:r>
          </w:p>
        </w:tc>
        <w:tc>
          <w:tcPr>
            <w:tcW w:w="1207" w:type="dxa"/>
            <w:vAlign w:val="center"/>
          </w:tcPr>
          <w:p w:rsidR="009A2335" w:rsidRDefault="009A2335" w:rsidP="009A2335">
            <w:pPr>
              <w:spacing w:line="340" w:lineRule="exact"/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≥5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70～150</w:t>
            </w:r>
          </w:p>
        </w:tc>
      </w:tr>
      <w:tr w:rsidR="009A2335" w:rsidTr="009A2335">
        <w:tc>
          <w:tcPr>
            <w:tcW w:w="96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HAl61-4-3-1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≥580</w:t>
            </w:r>
          </w:p>
        </w:tc>
        <w:tc>
          <w:tcPr>
            <w:tcW w:w="1207" w:type="dxa"/>
            <w:vAlign w:val="center"/>
          </w:tcPr>
          <w:p w:rsidR="009A2335" w:rsidRDefault="009A2335" w:rsidP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≥5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190～240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 w:rsidP="00B613E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M4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HMN64-5-4-2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≥630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≥2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210～260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Q1</w:t>
            </w:r>
          </w:p>
          <w:p w:rsidR="009A2335" w:rsidRDefault="009A2335">
            <w:pPr>
              <w:spacing w:line="24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QAl9-5-1-1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≥600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≥10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160～200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Q2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QSi3.5-3-1.5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≥650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≥5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130～180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Q3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QSi1-3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≥600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≥8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150～200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Q4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QAl9-4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≥600</w:t>
            </w:r>
          </w:p>
        </w:tc>
        <w:tc>
          <w:tcPr>
            <w:tcW w:w="1207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≥12</w:t>
            </w:r>
          </w:p>
        </w:tc>
        <w:tc>
          <w:tcPr>
            <w:tcW w:w="1392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160～200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Tc1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C17500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C7F10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≥900</w:t>
            </w:r>
          </w:p>
        </w:tc>
        <w:tc>
          <w:tcPr>
            <w:tcW w:w="1207" w:type="dxa"/>
            <w:vAlign w:val="center"/>
          </w:tcPr>
          <w:p w:rsidR="009A2335" w:rsidRDefault="009D70F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≥40</w:t>
            </w:r>
          </w:p>
        </w:tc>
        <w:tc>
          <w:tcPr>
            <w:tcW w:w="1392" w:type="dxa"/>
            <w:vAlign w:val="center"/>
          </w:tcPr>
          <w:p w:rsidR="009A2335" w:rsidRDefault="00E04DF4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180～210</w:t>
            </w:r>
          </w:p>
        </w:tc>
      </w:tr>
      <w:tr w:rsidR="009A2335" w:rsidTr="009A2335">
        <w:tc>
          <w:tcPr>
            <w:tcW w:w="961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Tc2</w:t>
            </w:r>
          </w:p>
        </w:tc>
        <w:tc>
          <w:tcPr>
            <w:tcW w:w="1695" w:type="dxa"/>
            <w:vAlign w:val="center"/>
          </w:tcPr>
          <w:p w:rsidR="009A2335" w:rsidRDefault="009A2335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C64700</w:t>
            </w:r>
          </w:p>
        </w:tc>
        <w:tc>
          <w:tcPr>
            <w:tcW w:w="1141" w:type="dxa"/>
            <w:vMerge/>
            <w:vAlign w:val="center"/>
          </w:tcPr>
          <w:p w:rsidR="009A2335" w:rsidRDefault="009A233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9A2335" w:rsidRDefault="009D70F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≥</w:t>
            </w:r>
            <w:r w:rsidR="008C19F6">
              <w:rPr>
                <w:rFonts w:ascii="宋体" w:hAnsi="宋体" w:hint="eastAsia"/>
                <w:sz w:val="21"/>
                <w:szCs w:val="21"/>
              </w:rPr>
              <w:t>77</w:t>
            </w:r>
            <w:r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1207" w:type="dxa"/>
            <w:vAlign w:val="center"/>
          </w:tcPr>
          <w:p w:rsidR="009A2335" w:rsidRDefault="009D70F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≥4</w:t>
            </w:r>
            <w:r w:rsidR="008C19F6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  <w:tc>
          <w:tcPr>
            <w:tcW w:w="1392" w:type="dxa"/>
            <w:vAlign w:val="center"/>
          </w:tcPr>
          <w:p w:rsidR="009A2335" w:rsidRDefault="008C19F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</w:t>
            </w:r>
            <w:r w:rsidR="00E04DF4">
              <w:rPr>
                <w:rFonts w:ascii="宋体" w:hAnsi="宋体" w:hint="eastAsia"/>
                <w:sz w:val="21"/>
                <w:szCs w:val="21"/>
              </w:rPr>
              <w:t>0～2</w:t>
            </w:r>
            <w:r>
              <w:rPr>
                <w:rFonts w:ascii="宋体" w:hAnsi="宋体" w:hint="eastAsia"/>
                <w:sz w:val="21"/>
                <w:szCs w:val="21"/>
              </w:rPr>
              <w:t>8</w:t>
            </w:r>
            <w:r w:rsidR="00E04DF4">
              <w:rPr>
                <w:rFonts w:ascii="宋体" w:hAnsi="宋体" w:hint="eastAsia"/>
                <w:sz w:val="21"/>
                <w:szCs w:val="21"/>
              </w:rPr>
              <w:t>0</w:t>
            </w:r>
          </w:p>
        </w:tc>
      </w:tr>
    </w:tbl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3.5  显微组织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管材的显微组织应符合表5的规定。</w:t>
      </w:r>
    </w:p>
    <w:p w:rsidR="000E4B88" w:rsidRDefault="00285A16">
      <w:pPr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表5  环、管材各牌号的显微组织状态</w:t>
      </w:r>
    </w:p>
    <w:tbl>
      <w:tblPr>
        <w:tblW w:w="10080" w:type="dxa"/>
        <w:jc w:val="center"/>
        <w:tblInd w:w="-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1410"/>
        <w:gridCol w:w="810"/>
        <w:gridCol w:w="1290"/>
        <w:gridCol w:w="1485"/>
        <w:gridCol w:w="4336"/>
      </w:tblGrid>
      <w:tr w:rsidR="00A4489B" w:rsidTr="003666CB">
        <w:trPr>
          <w:trHeight w:val="392"/>
          <w:jc w:val="center"/>
        </w:trPr>
        <w:tc>
          <w:tcPr>
            <w:tcW w:w="749" w:type="dxa"/>
            <w:vMerge w:val="restart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代号</w:t>
            </w:r>
          </w:p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牌  号</w:t>
            </w:r>
          </w:p>
        </w:tc>
        <w:tc>
          <w:tcPr>
            <w:tcW w:w="810" w:type="dxa"/>
            <w:vMerge w:val="restart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状  态</w:t>
            </w:r>
          </w:p>
        </w:tc>
        <w:tc>
          <w:tcPr>
            <w:tcW w:w="2775" w:type="dxa"/>
            <w:gridSpan w:val="2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基  体</w:t>
            </w:r>
          </w:p>
        </w:tc>
        <w:tc>
          <w:tcPr>
            <w:tcW w:w="4336" w:type="dxa"/>
            <w:vMerge w:val="restart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金属间化合物强化相</w:t>
            </w:r>
          </w:p>
        </w:tc>
      </w:tr>
      <w:tr w:rsidR="00A4489B" w:rsidTr="003666CB">
        <w:trPr>
          <w:trHeight w:val="532"/>
          <w:jc w:val="center"/>
        </w:trPr>
        <w:tc>
          <w:tcPr>
            <w:tcW w:w="749" w:type="dxa"/>
            <w:vMerge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vMerge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相组成</w:t>
            </w:r>
          </w:p>
        </w:tc>
        <w:tc>
          <w:tcPr>
            <w:tcW w:w="1485" w:type="dxa"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视场比例</w:t>
            </w:r>
          </w:p>
        </w:tc>
        <w:tc>
          <w:tcPr>
            <w:tcW w:w="4336" w:type="dxa"/>
            <w:vMerge/>
            <w:vAlign w:val="center"/>
          </w:tcPr>
          <w:p w:rsidR="00A4489B" w:rsidRDefault="00A4489B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 w:val="restart"/>
            <w:vAlign w:val="center"/>
          </w:tcPr>
          <w:p w:rsidR="000E4B88" w:rsidRDefault="00285A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HPb59-1</w:t>
            </w:r>
          </w:p>
        </w:tc>
        <w:tc>
          <w:tcPr>
            <w:tcW w:w="810" w:type="dxa"/>
            <w:vMerge w:val="restart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M0X</w:t>
            </w:r>
          </w:p>
          <w:p w:rsidR="00A17741" w:rsidRDefault="00A1774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M3X</w:t>
            </w:r>
          </w:p>
          <w:p w:rsidR="00285A16" w:rsidRDefault="00285A16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Pb独立相</w:t>
            </w:r>
          </w:p>
        </w:tc>
        <w:tc>
          <w:tcPr>
            <w:tcW w:w="4336" w:type="dxa"/>
            <w:vAlign w:val="center"/>
          </w:tcPr>
          <w:p w:rsidR="000E4B88" w:rsidRDefault="00A4489B" w:rsidP="00A4489B">
            <w:pPr>
              <w:ind w:firstLineChars="800" w:firstLine="16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/>
            <w:vAlign w:val="center"/>
          </w:tcPr>
          <w:p w:rsidR="000E4B88" w:rsidRDefault="000E4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0E4B88" w:rsidRDefault="00285A1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8-2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Pb独立相</w:t>
            </w:r>
          </w:p>
        </w:tc>
        <w:tc>
          <w:tcPr>
            <w:tcW w:w="4336" w:type="dxa"/>
            <w:vAlign w:val="center"/>
          </w:tcPr>
          <w:p w:rsidR="000E4B88" w:rsidRDefault="00A4489B" w:rsidP="00A4489B">
            <w:pPr>
              <w:ind w:firstLineChars="800" w:firstLine="16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/>
            <w:vAlign w:val="center"/>
          </w:tcPr>
          <w:p w:rsidR="000E4B88" w:rsidRDefault="000E4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0E4B88" w:rsidRDefault="00285A1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8-3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Pb独立相</w:t>
            </w:r>
          </w:p>
        </w:tc>
        <w:tc>
          <w:tcPr>
            <w:tcW w:w="4336" w:type="dxa"/>
            <w:vAlign w:val="center"/>
          </w:tcPr>
          <w:p w:rsidR="000E4B88" w:rsidRDefault="00A4489B" w:rsidP="00A4489B">
            <w:pPr>
              <w:ind w:firstLineChars="800" w:firstLine="16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/>
            <w:vAlign w:val="center"/>
          </w:tcPr>
          <w:p w:rsidR="000E4B88" w:rsidRDefault="000E4B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0E4B88" w:rsidRDefault="00285A16">
            <w:pPr>
              <w:widowControl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HPb5</w:t>
            </w:r>
            <w:r>
              <w:rPr>
                <w:rStyle w:val="font11"/>
                <w:rFonts w:hint="default"/>
              </w:rPr>
              <w:t>7-3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Pb独立相</w:t>
            </w:r>
          </w:p>
        </w:tc>
        <w:tc>
          <w:tcPr>
            <w:tcW w:w="4336" w:type="dxa"/>
            <w:vAlign w:val="center"/>
          </w:tcPr>
          <w:p w:rsidR="000E4B88" w:rsidRDefault="00A4489B" w:rsidP="00A4489B">
            <w:pPr>
              <w:ind w:firstLineChars="800" w:firstLine="168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M2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HMn59-2-1.5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α≤10%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Mn-Si强化相在β+α基体上均匀分布</w:t>
            </w:r>
          </w:p>
        </w:tc>
      </w:tr>
      <w:tr w:rsidR="000E4B88" w:rsidTr="0012137B">
        <w:trPr>
          <w:trHeight w:hRule="exact" w:val="694"/>
          <w:jc w:val="center"/>
        </w:trPr>
        <w:tc>
          <w:tcPr>
            <w:tcW w:w="749" w:type="dxa"/>
            <w:vMerge w:val="restart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M3</w:t>
            </w:r>
          </w:p>
        </w:tc>
        <w:tc>
          <w:tcPr>
            <w:tcW w:w="1410" w:type="dxa"/>
            <w:vAlign w:val="center"/>
          </w:tcPr>
          <w:p w:rsidR="000E4B88" w:rsidRDefault="00B613E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HAl60</w:t>
            </w:r>
            <w:r w:rsidR="00285A16">
              <w:rPr>
                <w:rFonts w:ascii="宋体" w:hAnsi="宋体" w:hint="eastAsia"/>
                <w:sz w:val="18"/>
              </w:rPr>
              <w:t>-1-1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α≤10%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富铁相和少部分Al-Ni-Mn</w:t>
            </w:r>
            <w:r w:rsidR="0012137B">
              <w:rPr>
                <w:rFonts w:ascii="宋体" w:hAnsi="宋体" w:hint="eastAsia"/>
                <w:sz w:val="21"/>
                <w:szCs w:val="21"/>
              </w:rPr>
              <w:t>相</w:t>
            </w:r>
            <w:r>
              <w:rPr>
                <w:rFonts w:ascii="宋体" w:hAnsi="宋体" w:hint="eastAsia"/>
                <w:sz w:val="21"/>
                <w:szCs w:val="21"/>
              </w:rPr>
              <w:t>及</w:t>
            </w:r>
            <w:r w:rsidR="0012137B">
              <w:rPr>
                <w:rFonts w:ascii="宋体" w:hAnsi="宋体" w:hint="eastAsia"/>
                <w:sz w:val="21"/>
                <w:szCs w:val="21"/>
              </w:rPr>
              <w:t>少量</w:t>
            </w:r>
            <w:r>
              <w:rPr>
                <w:rFonts w:ascii="宋体" w:hAnsi="宋体" w:hint="eastAsia"/>
                <w:sz w:val="21"/>
                <w:szCs w:val="21"/>
              </w:rPr>
              <w:t>铅离散相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/>
            <w:vAlign w:val="center"/>
          </w:tcPr>
          <w:p w:rsidR="000E4B88" w:rsidRDefault="000E4B8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HAl59-3-2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α≤10%</w:t>
            </w:r>
          </w:p>
        </w:tc>
        <w:tc>
          <w:tcPr>
            <w:tcW w:w="4336" w:type="dxa"/>
            <w:vAlign w:val="center"/>
          </w:tcPr>
          <w:p w:rsidR="000E4B88" w:rsidRDefault="001213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富铁相和Al-Fe-Si-Mn相及少量铅离散相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Merge/>
            <w:vAlign w:val="center"/>
          </w:tcPr>
          <w:p w:rsidR="000E4B88" w:rsidRDefault="000E4B88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HAl61-4-3-1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α≤10%</w:t>
            </w:r>
          </w:p>
        </w:tc>
        <w:tc>
          <w:tcPr>
            <w:tcW w:w="4336" w:type="dxa"/>
            <w:vAlign w:val="center"/>
          </w:tcPr>
          <w:p w:rsidR="000E4B88" w:rsidRDefault="001213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富铁相和Al-Fe-Si-Mn相及少量铅离散相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B613EF" w:rsidP="00B613EF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M4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HMN64-5-4-2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α≤25%</w:t>
            </w:r>
          </w:p>
        </w:tc>
        <w:tc>
          <w:tcPr>
            <w:tcW w:w="4336" w:type="dxa"/>
            <w:vAlign w:val="center"/>
          </w:tcPr>
          <w:p w:rsidR="000E4B88" w:rsidRDefault="001213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富铁相和少部分Al-Ni-Si-Mn相及铅离散相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Q1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18"/>
              </w:rPr>
              <w:t>QAl9-5-1-1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β+α+γ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Al-Ni-Fe强化相在β+α基体上均匀分布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Q2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QSi3.5-3-1.5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β+α+γ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Mn-Si强化相、Fe相在β+α基体上均匀分</w:t>
            </w:r>
            <w:r w:rsidR="003666CB">
              <w:rPr>
                <w:rFonts w:ascii="宋体" w:hAnsi="宋体" w:hint="eastAsia"/>
                <w:sz w:val="21"/>
                <w:szCs w:val="21"/>
              </w:rPr>
              <w:t>布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Q3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QSi1-3</w:t>
            </w:r>
          </w:p>
        </w:tc>
        <w:tc>
          <w:tcPr>
            <w:tcW w:w="810" w:type="dxa"/>
            <w:vMerge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β+α+γ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Ni-Mn-Si强化相在β+α基体上均匀分布）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Q4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QAl9-4</w:t>
            </w:r>
          </w:p>
        </w:tc>
        <w:tc>
          <w:tcPr>
            <w:tcW w:w="810" w:type="dxa"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β+α+γ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Fe-Al强化相在β+α基体上均匀分布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T</w:t>
            </w:r>
            <w:r w:rsidR="00D9166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C17500</w:t>
            </w:r>
          </w:p>
        </w:tc>
        <w:tc>
          <w:tcPr>
            <w:tcW w:w="810" w:type="dxa"/>
            <w:vAlign w:val="center"/>
          </w:tcPr>
          <w:p w:rsidR="000E4B88" w:rsidRDefault="000E4B8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Pr="003666CB" w:rsidRDefault="003666C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少量</w:t>
            </w:r>
            <w:r>
              <w:rPr>
                <w:rFonts w:asciiTheme="minorEastAsia" w:hAnsiTheme="minorEastAsia"/>
                <w:sz w:val="21"/>
                <w:szCs w:val="21"/>
              </w:rPr>
              <w:t>γ</w:t>
            </w:r>
            <w:r>
              <w:rPr>
                <w:rFonts w:ascii="宋体" w:hAnsi="宋体" w:hint="eastAsia"/>
                <w:sz w:val="21"/>
                <w:szCs w:val="21"/>
              </w:rPr>
              <w:t>相</w:t>
            </w:r>
            <w:r w:rsidR="003415A6">
              <w:rPr>
                <w:rFonts w:ascii="宋体" w:hAnsi="宋体" w:hint="eastAsia"/>
                <w:sz w:val="21"/>
                <w:szCs w:val="21"/>
              </w:rPr>
              <w:t>及</w:t>
            </w:r>
            <w:r>
              <w:rPr>
                <w:rFonts w:ascii="宋体" w:hAnsi="宋体" w:hint="eastAsia"/>
                <w:sz w:val="21"/>
                <w:szCs w:val="21"/>
              </w:rPr>
              <w:t>NiBe相在</w:t>
            </w:r>
            <w:r>
              <w:rPr>
                <w:rFonts w:asciiTheme="minorEastAsia" w:hAnsiTheme="minorEastAsia"/>
                <w:sz w:val="21"/>
                <w:szCs w:val="21"/>
              </w:rPr>
              <w:t>α</w:t>
            </w:r>
            <w:r w:rsidR="003415A6">
              <w:rPr>
                <w:rFonts w:asciiTheme="minorEastAsia" w:hAnsiTheme="minorEastAsia" w:hint="eastAsia"/>
                <w:sz w:val="21"/>
                <w:szCs w:val="21"/>
              </w:rPr>
              <w:t>+</w:t>
            </w:r>
            <w:r w:rsidR="003415A6">
              <w:rPr>
                <w:rFonts w:asciiTheme="minorEastAsia" w:hAnsiTheme="minorEastAsia"/>
                <w:sz w:val="21"/>
                <w:szCs w:val="21"/>
              </w:rPr>
              <w:t>β</w:t>
            </w:r>
            <w:r>
              <w:rPr>
                <w:rFonts w:ascii="宋体" w:hAnsi="宋体" w:hint="eastAsia"/>
                <w:sz w:val="21"/>
                <w:szCs w:val="21"/>
              </w:rPr>
              <w:t>相间均匀分布</w:t>
            </w:r>
          </w:p>
        </w:tc>
      </w:tr>
      <w:tr w:rsidR="000E4B88" w:rsidTr="003666CB">
        <w:trPr>
          <w:trHeight w:hRule="exact" w:val="567"/>
          <w:jc w:val="center"/>
        </w:trPr>
        <w:tc>
          <w:tcPr>
            <w:tcW w:w="749" w:type="dxa"/>
            <w:vAlign w:val="center"/>
          </w:tcPr>
          <w:p w:rsidR="000E4B88" w:rsidRDefault="00285A16"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T</w:t>
            </w:r>
            <w:r w:rsidR="00D9166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center"/>
          </w:tcPr>
          <w:p w:rsidR="000E4B88" w:rsidRDefault="008C19F6">
            <w:pPr>
              <w:spacing w:line="3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C7035</w:t>
            </w:r>
            <w:r w:rsidR="00285A16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vAlign w:val="center"/>
          </w:tcPr>
          <w:p w:rsidR="000E4B88" w:rsidRDefault="000E4B8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α+κ</w:t>
            </w:r>
          </w:p>
        </w:tc>
        <w:tc>
          <w:tcPr>
            <w:tcW w:w="148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4336" w:type="dxa"/>
            <w:vAlign w:val="center"/>
          </w:tcPr>
          <w:p w:rsidR="000E4B88" w:rsidRDefault="0012137B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少量</w:t>
            </w:r>
            <w:r>
              <w:rPr>
                <w:rFonts w:asciiTheme="minorEastAsia" w:hAnsiTheme="minorEastAsia"/>
                <w:sz w:val="21"/>
                <w:szCs w:val="21"/>
              </w:rPr>
              <w:t>γ</w:t>
            </w:r>
            <w:r>
              <w:rPr>
                <w:rFonts w:ascii="宋体" w:hAnsi="宋体" w:hint="eastAsia"/>
                <w:sz w:val="21"/>
                <w:szCs w:val="21"/>
              </w:rPr>
              <w:t>相及NiSi相在</w:t>
            </w:r>
            <w:r>
              <w:rPr>
                <w:rFonts w:asciiTheme="minorEastAsia" w:hAnsiTheme="minorEastAsia"/>
                <w:sz w:val="21"/>
                <w:szCs w:val="21"/>
              </w:rPr>
              <w:t>α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+</w:t>
            </w:r>
            <w:r>
              <w:rPr>
                <w:rFonts w:asciiTheme="minorEastAsia" w:hAnsiTheme="minorEastAsia"/>
                <w:sz w:val="21"/>
                <w:szCs w:val="21"/>
              </w:rPr>
              <w:t>β</w:t>
            </w:r>
            <w:r>
              <w:rPr>
                <w:rFonts w:ascii="宋体" w:hAnsi="宋体" w:hint="eastAsia"/>
                <w:sz w:val="21"/>
                <w:szCs w:val="21"/>
              </w:rPr>
              <w:t>相间均匀分布</w:t>
            </w:r>
          </w:p>
        </w:tc>
      </w:tr>
      <w:tr w:rsidR="000E4B88" w:rsidTr="003666CB">
        <w:trPr>
          <w:trHeight w:val="1157"/>
          <w:jc w:val="center"/>
        </w:trPr>
        <w:tc>
          <w:tcPr>
            <w:tcW w:w="10080" w:type="dxa"/>
            <w:gridSpan w:val="6"/>
            <w:vAlign w:val="center"/>
          </w:tcPr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注1： “α”代表α相，“β”代表β相， “γ”代表γ相，“—”代表无要求；</w:t>
            </w:r>
          </w:p>
          <w:p w:rsidR="000E4B88" w:rsidRDefault="00285A16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注2： 需方对α、β、γ相比例等组织状态有特殊要求，双方协议商定。</w:t>
            </w:r>
          </w:p>
        </w:tc>
      </w:tr>
    </w:tbl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3.6 内部质量</w:t>
      </w:r>
    </w:p>
    <w:p w:rsidR="000E4B88" w:rsidRDefault="00285A16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环、管材断口应致密，不允许有分层、夹杂等影响使用的缺陷，缺陷的判定按照YS/T 336执行。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3.7 表面质量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3</w:t>
      </w:r>
      <w:r>
        <w:rPr>
          <w:rFonts w:ascii="宋体" w:hAnsi="宋体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/>
          <w:sz w:val="21"/>
          <w:szCs w:val="21"/>
        </w:rPr>
        <w:t xml:space="preserve">.1 </w:t>
      </w:r>
      <w:r>
        <w:rPr>
          <w:rFonts w:ascii="宋体" w:hAnsi="宋体" w:hint="eastAsia"/>
          <w:sz w:val="21"/>
          <w:szCs w:val="21"/>
        </w:rPr>
        <w:t>环、管材内外表面应光滑，清洁。不允许有针孔、裂纹、起皮、气泡、粗划道、夹杂和脱锌。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3</w:t>
      </w:r>
      <w:r>
        <w:rPr>
          <w:rFonts w:ascii="宋体" w:hAnsi="宋体"/>
          <w:sz w:val="21"/>
          <w:szCs w:val="21"/>
        </w:rPr>
        <w:t>.</w:t>
      </w: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/>
          <w:sz w:val="21"/>
          <w:szCs w:val="21"/>
        </w:rPr>
        <w:t xml:space="preserve">.2 </w:t>
      </w:r>
      <w:r>
        <w:rPr>
          <w:rFonts w:ascii="宋体" w:hAnsi="宋体" w:hint="eastAsia"/>
          <w:sz w:val="21"/>
          <w:szCs w:val="21"/>
        </w:rPr>
        <w:t>环、管材的表面允许有轻微的、局部的氧化及不影响使用的缺陷。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</w:t>
      </w:r>
      <w:r>
        <w:rPr>
          <w:rFonts w:ascii="宋体" w:hAnsi="宋体"/>
          <w:caps/>
          <w:szCs w:val="21"/>
        </w:rPr>
        <w:t>试验方法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4.1  化学成分分析方法</w:t>
      </w:r>
    </w:p>
    <w:p w:rsidR="000E4B88" w:rsidRDefault="00285A16">
      <w:pPr>
        <w:ind w:firstLine="43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环、管材的化学成分的分析按GB/T 5121、YS/T 482的规定进行，仲裁时按GB/T 5121的规定进行。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4.2  尺寸测量方法</w:t>
      </w:r>
    </w:p>
    <w:p w:rsidR="000E4B88" w:rsidRDefault="00285A16">
      <w:pPr>
        <w:ind w:firstLine="43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环、</w:t>
      </w:r>
      <w:r>
        <w:rPr>
          <w:rFonts w:ascii="宋体" w:hAnsi="宋体"/>
          <w:sz w:val="21"/>
          <w:szCs w:val="21"/>
        </w:rPr>
        <w:t>管材外形尺</w:t>
      </w:r>
      <w:r>
        <w:rPr>
          <w:rFonts w:ascii="宋体" w:hAnsi="宋体" w:hint="eastAsia"/>
          <w:sz w:val="21"/>
          <w:szCs w:val="21"/>
        </w:rPr>
        <w:t>寸</w:t>
      </w:r>
      <w:r>
        <w:rPr>
          <w:rFonts w:ascii="宋体" w:hAnsi="宋体"/>
          <w:sz w:val="21"/>
          <w:szCs w:val="21"/>
        </w:rPr>
        <w:t>的测量</w:t>
      </w:r>
      <w:r>
        <w:rPr>
          <w:rFonts w:ascii="宋体" w:hAnsi="宋体" w:hint="eastAsia"/>
          <w:sz w:val="21"/>
          <w:szCs w:val="21"/>
        </w:rPr>
        <w:t>方法按GB/T26303.1的</w:t>
      </w:r>
      <w:r>
        <w:rPr>
          <w:rFonts w:ascii="宋体" w:hAnsi="宋体"/>
          <w:sz w:val="21"/>
          <w:szCs w:val="21"/>
        </w:rPr>
        <w:t>规定进行。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4.3  力学性能检验方法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4.3.1  管材的拉伸试验方法按</w:t>
      </w:r>
      <w:r>
        <w:rPr>
          <w:rFonts w:ascii="宋体" w:hAnsi="宋体"/>
          <w:sz w:val="21"/>
          <w:szCs w:val="21"/>
        </w:rPr>
        <w:t>GB/T 228</w:t>
      </w:r>
      <w:r>
        <w:rPr>
          <w:rFonts w:ascii="宋体" w:hAnsi="宋体" w:hint="eastAsia"/>
          <w:sz w:val="21"/>
          <w:szCs w:val="21"/>
        </w:rPr>
        <w:t>.1-2010的规定进行。试验用试样取纵向弧形试样，</w:t>
      </w:r>
      <w:r>
        <w:rPr>
          <w:rFonts w:ascii="宋体" w:hAnsi="宋体"/>
          <w:sz w:val="21"/>
          <w:szCs w:val="21"/>
        </w:rPr>
        <w:t xml:space="preserve">按GB/T </w:t>
      </w:r>
      <w:r>
        <w:rPr>
          <w:rFonts w:ascii="宋体" w:hAnsi="宋体" w:hint="eastAsia"/>
          <w:sz w:val="21"/>
          <w:szCs w:val="21"/>
        </w:rPr>
        <w:t>228.1-2010</w:t>
      </w:r>
      <w:r>
        <w:rPr>
          <w:rFonts w:ascii="宋体" w:hAnsi="宋体"/>
          <w:sz w:val="21"/>
          <w:szCs w:val="21"/>
        </w:rPr>
        <w:t>中</w:t>
      </w:r>
      <w:r>
        <w:rPr>
          <w:rFonts w:ascii="宋体" w:hAnsi="宋体" w:hint="eastAsia"/>
          <w:sz w:val="21"/>
          <w:szCs w:val="21"/>
        </w:rPr>
        <w:t>S1、S2、</w:t>
      </w:r>
      <w:r>
        <w:rPr>
          <w:rFonts w:ascii="宋体" w:hAnsi="宋体"/>
          <w:sz w:val="21"/>
          <w:szCs w:val="21"/>
        </w:rPr>
        <w:t>S</w:t>
      </w:r>
      <w:r>
        <w:rPr>
          <w:rFonts w:ascii="宋体" w:hAnsi="宋体" w:hint="eastAsia"/>
          <w:sz w:val="21"/>
          <w:szCs w:val="21"/>
        </w:rPr>
        <w:t>3</w:t>
      </w:r>
      <w:r>
        <w:rPr>
          <w:rFonts w:ascii="宋体" w:hAnsi="宋体"/>
          <w:sz w:val="21"/>
          <w:szCs w:val="21"/>
        </w:rPr>
        <w:t>试样规定进行</w:t>
      </w:r>
      <w:r>
        <w:rPr>
          <w:rFonts w:ascii="宋体" w:hAnsi="宋体" w:hint="eastAsia"/>
          <w:sz w:val="21"/>
          <w:szCs w:val="21"/>
        </w:rPr>
        <w:t>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4.3.2  环、管材的布氏硬度试验方法按</w:t>
      </w:r>
      <w:r>
        <w:rPr>
          <w:rFonts w:ascii="宋体" w:hAnsi="宋体"/>
          <w:sz w:val="21"/>
          <w:szCs w:val="21"/>
        </w:rPr>
        <w:t xml:space="preserve">GB/T </w:t>
      </w:r>
      <w:r>
        <w:rPr>
          <w:rFonts w:ascii="宋体" w:hAnsi="宋体" w:hint="eastAsia"/>
          <w:sz w:val="21"/>
          <w:szCs w:val="21"/>
        </w:rPr>
        <w:t>231.1的规定进行。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4.3.3  环、管材的洛氏硬度试验方法按</w:t>
      </w:r>
      <w:r>
        <w:rPr>
          <w:rFonts w:ascii="宋体" w:hAnsi="宋体"/>
          <w:sz w:val="21"/>
          <w:szCs w:val="21"/>
        </w:rPr>
        <w:t>GB/T</w:t>
      </w:r>
      <w:r>
        <w:rPr>
          <w:rFonts w:ascii="宋体" w:hAnsi="宋体" w:hint="eastAsia"/>
          <w:sz w:val="21"/>
          <w:szCs w:val="21"/>
        </w:rPr>
        <w:t xml:space="preserve"> 230.1的规定进行。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4.4 显微组织检验方法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环、管材的显微组织检验方法按YS/T 449规定进行，强化相组成测定可参考附录A，金相图样参考附录B。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4.5  内部质量检测方法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环、管材检验时，断口检验、化学渗透探伤、超声波探伤为三种方法之一。其中断口检验应按YS/T 336进行。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4.6  表面质量检验方法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管材用目视检验表面质量。</w:t>
      </w:r>
    </w:p>
    <w:p w:rsidR="000E4B88" w:rsidRDefault="00285A16">
      <w:pPr>
        <w:pStyle w:val="10"/>
        <w:tabs>
          <w:tab w:val="left" w:pos="360"/>
          <w:tab w:val="left" w:pos="1785"/>
        </w:tabs>
        <w:spacing w:before="120" w:after="120" w:line="360" w:lineRule="atLeast"/>
        <w:ind w:left="360" w:hanging="360"/>
        <w:textAlignment w:val="auto"/>
        <w:rPr>
          <w:caps w:val="0"/>
          <w:szCs w:val="21"/>
        </w:rPr>
      </w:pPr>
      <w:r>
        <w:rPr>
          <w:rFonts w:hint="eastAsia"/>
          <w:caps w:val="0"/>
          <w:szCs w:val="21"/>
        </w:rPr>
        <w:t>5.</w:t>
      </w:r>
      <w:r>
        <w:rPr>
          <w:caps w:val="0"/>
          <w:szCs w:val="21"/>
        </w:rPr>
        <w:t xml:space="preserve">检验规则 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5.1  检查和验收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5.1.1  管材应由供方质量监督部门进行检验，保证产品质量符合本标准及</w:t>
      </w:r>
      <w:r>
        <w:rPr>
          <w:rFonts w:ascii="宋体" w:hAnsi="宋体"/>
          <w:sz w:val="21"/>
          <w:szCs w:val="21"/>
        </w:rPr>
        <w:t>合同</w:t>
      </w: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或订货单</w:t>
      </w:r>
      <w:r>
        <w:rPr>
          <w:rFonts w:ascii="宋体" w:hAnsi="宋体" w:hint="eastAsia"/>
          <w:sz w:val="21"/>
          <w:szCs w:val="21"/>
        </w:rPr>
        <w:t>）的规定，并填写质量证明书。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5.1.2  需方对收到的产品应按本标准及</w:t>
      </w:r>
      <w:r>
        <w:rPr>
          <w:rFonts w:ascii="宋体" w:hAnsi="宋体"/>
          <w:sz w:val="21"/>
          <w:szCs w:val="21"/>
        </w:rPr>
        <w:t>合同</w:t>
      </w: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或订货单</w:t>
      </w:r>
      <w:r>
        <w:rPr>
          <w:rFonts w:ascii="宋体" w:hAnsi="宋体" w:hint="eastAsia"/>
          <w:sz w:val="21"/>
          <w:szCs w:val="21"/>
        </w:rPr>
        <w:t>）的规定进行检验，如检验结果与本标准及</w:t>
      </w:r>
      <w:r>
        <w:rPr>
          <w:rFonts w:ascii="宋体" w:hAnsi="宋体"/>
          <w:sz w:val="21"/>
          <w:szCs w:val="21"/>
        </w:rPr>
        <w:t>合同</w:t>
      </w: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或订货单</w:t>
      </w:r>
      <w:r>
        <w:rPr>
          <w:rFonts w:ascii="宋体" w:hAnsi="宋体" w:hint="eastAsia"/>
          <w:sz w:val="21"/>
          <w:szCs w:val="21"/>
        </w:rPr>
        <w:t>）规定不符时，应在收到产品之日起一个月内向供方提出，由供需双方协商解决。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5.2  组批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管材应成批提交验收，每批应由同一牌号和规格组成，每批重量应不超过5000kg。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5.3  检验项目            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5.3.1出厂检验</w:t>
      </w:r>
    </w:p>
    <w:p w:rsidR="000E4B88" w:rsidRDefault="00285A16">
      <w:pPr>
        <w:ind w:firstLineChars="250" w:firstLine="52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每批管材应进行的出厂检验项目见表6。</w:t>
      </w: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5.3.2型式检验</w:t>
      </w:r>
    </w:p>
    <w:p w:rsidR="000E4B88" w:rsidRDefault="00285A16">
      <w:pPr>
        <w:ind w:rightChars="12" w:right="29" w:firstLineChars="300" w:firstLine="63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有下列情况之一者，管材应进行型式检验，型式检验见表6。</w:t>
      </w:r>
    </w:p>
    <w:p w:rsidR="000E4B88" w:rsidRDefault="00285A16">
      <w:pPr>
        <w:numPr>
          <w:ilvl w:val="0"/>
          <w:numId w:val="3"/>
        </w:numPr>
        <w:adjustRightInd/>
        <w:spacing w:line="240" w:lineRule="auto"/>
        <w:ind w:rightChars="12" w:right="29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新产品或老产品转产的试制定型鉴定；</w:t>
      </w:r>
    </w:p>
    <w:p w:rsidR="000E4B88" w:rsidRDefault="00285A16">
      <w:pPr>
        <w:numPr>
          <w:ilvl w:val="0"/>
          <w:numId w:val="3"/>
        </w:numPr>
        <w:adjustRightInd/>
        <w:spacing w:line="240" w:lineRule="auto"/>
        <w:ind w:rightChars="12" w:right="29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客户要求时；</w:t>
      </w:r>
    </w:p>
    <w:p w:rsidR="000E4B88" w:rsidRDefault="00285A16">
      <w:pPr>
        <w:numPr>
          <w:ilvl w:val="0"/>
          <w:numId w:val="3"/>
        </w:numPr>
        <w:adjustRightInd/>
        <w:spacing w:line="240" w:lineRule="auto"/>
        <w:ind w:rightChars="12" w:right="29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产品的原料工艺有较大改变，有可能影响产品性能时；</w:t>
      </w:r>
    </w:p>
    <w:p w:rsidR="000E4B88" w:rsidRDefault="00285A16">
      <w:pPr>
        <w:numPr>
          <w:ilvl w:val="0"/>
          <w:numId w:val="3"/>
        </w:numPr>
        <w:adjustRightInd/>
        <w:spacing w:line="240" w:lineRule="auto"/>
        <w:ind w:rightChars="12" w:right="29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产品停产超过半年以上，恢复生产时；</w:t>
      </w:r>
    </w:p>
    <w:p w:rsidR="000E4B88" w:rsidRDefault="00285A16">
      <w:pPr>
        <w:numPr>
          <w:ilvl w:val="0"/>
          <w:numId w:val="3"/>
        </w:numPr>
        <w:adjustRightInd/>
        <w:spacing w:line="240" w:lineRule="auto"/>
        <w:ind w:rightChars="12" w:right="29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移地生产时。</w:t>
      </w:r>
    </w:p>
    <w:p w:rsidR="000E4B88" w:rsidRDefault="000E4B88">
      <w:pPr>
        <w:adjustRightInd/>
        <w:spacing w:line="240" w:lineRule="auto"/>
        <w:ind w:left="630" w:rightChars="12" w:right="29"/>
        <w:jc w:val="both"/>
        <w:textAlignment w:val="auto"/>
        <w:rPr>
          <w:rFonts w:ascii="宋体" w:hAnsi="宋体"/>
          <w:sz w:val="21"/>
          <w:szCs w:val="21"/>
        </w:rPr>
      </w:pPr>
    </w:p>
    <w:p w:rsidR="000E4B88" w:rsidRDefault="00285A16" w:rsidP="009B5EEE">
      <w:pPr>
        <w:ind w:leftChars="-100" w:left="-240" w:rightChars="12" w:right="29" w:firstLineChars="2410" w:firstLine="5061"/>
        <w:jc w:val="both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lastRenderedPageBreak/>
        <w:t>表6 检验项目</w:t>
      </w:r>
    </w:p>
    <w:p w:rsidR="000E4B88" w:rsidRDefault="000E4B88">
      <w:pPr>
        <w:ind w:left="990" w:rightChars="12" w:right="29"/>
        <w:jc w:val="center"/>
        <w:rPr>
          <w:rFonts w:ascii="宋体" w:hAnsi="宋体"/>
          <w:sz w:val="21"/>
          <w:szCs w:val="21"/>
        </w:rPr>
      </w:pPr>
    </w:p>
    <w:tbl>
      <w:tblPr>
        <w:tblpPr w:leftFromText="180" w:rightFromText="180" w:vertAnchor="text" w:horzAnchor="page" w:tblpX="1921" w:tblpY="12"/>
        <w:tblOverlap w:val="never"/>
        <w:tblW w:w="8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2725"/>
        <w:gridCol w:w="2725"/>
      </w:tblGrid>
      <w:tr w:rsidR="000E4B88">
        <w:trPr>
          <w:trHeight w:val="305"/>
        </w:trPr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检验项目</w:t>
            </w:r>
          </w:p>
        </w:tc>
        <w:tc>
          <w:tcPr>
            <w:tcW w:w="2725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出厂检验项目</w:t>
            </w:r>
          </w:p>
        </w:tc>
        <w:tc>
          <w:tcPr>
            <w:tcW w:w="2725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型式检验项目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化学成分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外形尺寸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力学性能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表面质量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内部质量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2751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显微组织</w:t>
            </w:r>
          </w:p>
        </w:tc>
        <w:tc>
          <w:tcPr>
            <w:tcW w:w="2725" w:type="dxa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—</w:t>
            </w:r>
          </w:p>
        </w:tc>
        <w:tc>
          <w:tcPr>
            <w:tcW w:w="2725" w:type="dxa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√</w:t>
            </w:r>
          </w:p>
        </w:tc>
      </w:tr>
      <w:tr w:rsidR="000E4B88">
        <w:tc>
          <w:tcPr>
            <w:tcW w:w="8201" w:type="dxa"/>
            <w:gridSpan w:val="3"/>
          </w:tcPr>
          <w:p w:rsidR="000E4B88" w:rsidRDefault="00285A16">
            <w:pPr>
              <w:ind w:rightChars="12" w:right="29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注：表中“√”表示检验项目；“—”表示非检验项目。</w:t>
            </w:r>
          </w:p>
        </w:tc>
      </w:tr>
    </w:tbl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0E4B88">
      <w:pPr>
        <w:rPr>
          <w:rFonts w:ascii="宋体" w:hAnsi="宋体"/>
          <w:sz w:val="21"/>
          <w:szCs w:val="21"/>
        </w:rPr>
      </w:pPr>
    </w:p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5.4  取样</w:t>
      </w:r>
    </w:p>
    <w:p w:rsidR="000E4B88" w:rsidRDefault="00285A16">
      <w:pPr>
        <w:ind w:firstLineChars="200"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管材的取样应符合表7的规定。</w:t>
      </w:r>
    </w:p>
    <w:p w:rsidR="000E4B88" w:rsidRDefault="00285A16">
      <w:pPr>
        <w:jc w:val="center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表7  取样</w:t>
      </w:r>
    </w:p>
    <w:tbl>
      <w:tblPr>
        <w:tblW w:w="8342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4417"/>
        <w:gridCol w:w="1050"/>
        <w:gridCol w:w="1665"/>
      </w:tblGrid>
      <w:tr w:rsidR="000E4B88">
        <w:trPr>
          <w:trHeight w:val="680"/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检验项目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取样规定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要求的章条号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试验的章条号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化学成分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ind w:rightChars="12" w:right="29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1个试样/熔次（供方）；1个试样/批（需方）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.2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.1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外形尺寸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逐只检验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.3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.2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力学性能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任取2只/批，一个试样/只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.4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.3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显微组织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任取2只/批，一个试样/只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.5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.4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内部质量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任取2只/批，一个试样/只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.6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.5</w:t>
            </w:r>
          </w:p>
        </w:tc>
      </w:tr>
      <w:tr w:rsidR="000E4B88">
        <w:trPr>
          <w:jc w:val="center"/>
        </w:trPr>
        <w:tc>
          <w:tcPr>
            <w:tcW w:w="121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表面质量</w:t>
            </w:r>
          </w:p>
        </w:tc>
        <w:tc>
          <w:tcPr>
            <w:tcW w:w="4417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逐只检验</w:t>
            </w:r>
          </w:p>
        </w:tc>
        <w:tc>
          <w:tcPr>
            <w:tcW w:w="1050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665" w:type="dxa"/>
            <w:vAlign w:val="center"/>
          </w:tcPr>
          <w:p w:rsidR="000E4B88" w:rsidRDefault="00285A1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</w:tr>
    </w:tbl>
    <w:p w:rsidR="000E4B88" w:rsidRDefault="00285A16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5.5  检测结果的判定</w:t>
      </w:r>
    </w:p>
    <w:p w:rsidR="000E4B88" w:rsidRDefault="00285A16">
      <w:pPr>
        <w:pStyle w:val="a0"/>
      </w:pPr>
      <w:r>
        <w:rPr>
          <w:rFonts w:hint="eastAsia"/>
        </w:rPr>
        <w:t>5.5.1  管材的化学成分和显微组织不合格时，判该批（或熔次）管材不合格。</w:t>
      </w:r>
    </w:p>
    <w:p w:rsidR="000E4B88" w:rsidRDefault="00285A16">
      <w:pPr>
        <w:pStyle w:val="a0"/>
        <w:tabs>
          <w:tab w:val="clear" w:pos="2400"/>
          <w:tab w:val="left" w:pos="1980"/>
        </w:tabs>
      </w:pPr>
      <w:r>
        <w:rPr>
          <w:rFonts w:hint="eastAsia"/>
        </w:rPr>
        <w:t>5.5.2  管材的外形尺寸和表面质量不合格时，按只判不合格。</w:t>
      </w:r>
    </w:p>
    <w:p w:rsidR="000E4B88" w:rsidRDefault="00285A16">
      <w:pPr>
        <w:pStyle w:val="a0"/>
      </w:pPr>
      <w:r>
        <w:rPr>
          <w:rFonts w:hint="eastAsia"/>
        </w:rPr>
        <w:t>5.5.3  管材的力学性能、内部质量不合格时，应从该批管材中（包括原检验不合格的那只产品或该不合格试样代表的那只产品上）另取双倍数量的试样进行重复试验，重复试验结果全部合格，则判整批管材合格。若重复试验结果仍有试样不合格，则判整批管材不合格，或由供方逐只检验，合格的交货。</w:t>
      </w:r>
    </w:p>
    <w:p w:rsidR="000E4B88" w:rsidRDefault="000E4B88">
      <w:pPr>
        <w:pStyle w:val="a0"/>
      </w:pPr>
    </w:p>
    <w:p w:rsidR="000E4B88" w:rsidRDefault="00285A16">
      <w:pPr>
        <w:pStyle w:val="10"/>
        <w:rPr>
          <w:caps w:val="0"/>
          <w:szCs w:val="21"/>
        </w:rPr>
      </w:pPr>
      <w:r>
        <w:rPr>
          <w:rFonts w:hint="eastAsia"/>
          <w:caps w:val="0"/>
          <w:szCs w:val="21"/>
        </w:rPr>
        <w:t xml:space="preserve">6.   </w:t>
      </w:r>
      <w:r>
        <w:rPr>
          <w:caps w:val="0"/>
          <w:szCs w:val="21"/>
        </w:rPr>
        <w:t>标志、包装、运输、贮存</w:t>
      </w:r>
      <w:r>
        <w:rPr>
          <w:rFonts w:hint="eastAsia"/>
          <w:caps w:val="0"/>
          <w:szCs w:val="21"/>
        </w:rPr>
        <w:t>和质量证明书</w:t>
      </w:r>
    </w:p>
    <w:p w:rsidR="000E4B88" w:rsidRDefault="00285A16">
      <w:pPr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管材的标志、包装、运输、贮存和质量证明书应符合GB</w:t>
      </w:r>
      <w:r>
        <w:rPr>
          <w:rFonts w:ascii="宋体" w:hAnsi="宋体"/>
          <w:sz w:val="21"/>
          <w:szCs w:val="21"/>
        </w:rPr>
        <w:t>/T</w:t>
      </w:r>
      <w:r>
        <w:rPr>
          <w:rFonts w:ascii="宋体" w:hAnsi="宋体" w:hint="eastAsia"/>
          <w:sz w:val="21"/>
          <w:szCs w:val="21"/>
        </w:rPr>
        <w:t xml:space="preserve"> 8888的规定。</w:t>
      </w:r>
    </w:p>
    <w:p w:rsidR="000E4B88" w:rsidRDefault="00285A16">
      <w:pPr>
        <w:pStyle w:val="10"/>
        <w:tabs>
          <w:tab w:val="left" w:pos="360"/>
          <w:tab w:val="left" w:pos="1785"/>
        </w:tabs>
        <w:spacing w:before="120" w:after="120" w:line="360" w:lineRule="atLeast"/>
        <w:ind w:firstLineChars="200" w:firstLine="420"/>
        <w:textAlignment w:val="auto"/>
        <w:rPr>
          <w:caps w:val="0"/>
          <w:szCs w:val="21"/>
        </w:rPr>
      </w:pPr>
      <w:r>
        <w:rPr>
          <w:rFonts w:hint="eastAsia"/>
          <w:caps w:val="0"/>
          <w:szCs w:val="21"/>
        </w:rPr>
        <w:t>合同(或订货单)内容</w:t>
      </w:r>
    </w:p>
    <w:p w:rsidR="000E4B88" w:rsidRDefault="00285A16">
      <w:pPr>
        <w:pStyle w:val="a0"/>
        <w:ind w:firstLineChars="200" w:firstLine="420"/>
      </w:pPr>
      <w:r>
        <w:rPr>
          <w:rFonts w:hint="eastAsia"/>
        </w:rPr>
        <w:t>订购本标准所列材料的合同（或订货单）内应包括下列内容要求：</w:t>
      </w:r>
    </w:p>
    <w:p w:rsidR="000E4B88" w:rsidRDefault="00285A16">
      <w:pPr>
        <w:pStyle w:val="a0"/>
        <w:ind w:firstLineChars="200" w:firstLine="420"/>
      </w:pPr>
      <w:r>
        <w:t xml:space="preserve">a)  </w:t>
      </w:r>
      <w:r>
        <w:rPr>
          <w:rFonts w:hint="eastAsia"/>
        </w:rPr>
        <w:t>产品名称；</w:t>
      </w:r>
    </w:p>
    <w:p w:rsidR="000E4B88" w:rsidRDefault="00285A16">
      <w:pPr>
        <w:pStyle w:val="a0"/>
        <w:ind w:firstLineChars="200" w:firstLine="420"/>
      </w:pPr>
      <w:r>
        <w:t xml:space="preserve">b)  </w:t>
      </w:r>
      <w:r>
        <w:rPr>
          <w:rFonts w:hint="eastAsia"/>
        </w:rPr>
        <w:t>合金牌号；</w:t>
      </w:r>
    </w:p>
    <w:p w:rsidR="000E4B88" w:rsidRDefault="00285A16">
      <w:pPr>
        <w:pStyle w:val="a0"/>
        <w:ind w:firstLineChars="200" w:firstLine="420"/>
      </w:pPr>
      <w:r>
        <w:t xml:space="preserve">c)  </w:t>
      </w:r>
      <w:r>
        <w:rPr>
          <w:rFonts w:hint="eastAsia"/>
        </w:rPr>
        <w:t>状态；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t>规格；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t>显微组织（有要求时）；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t>批号；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t>重量；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lastRenderedPageBreak/>
        <w:t>本标准编号；</w:t>
      </w:r>
    </w:p>
    <w:p w:rsidR="000E4B88" w:rsidRDefault="00285A16">
      <w:pPr>
        <w:pStyle w:val="a0"/>
        <w:numPr>
          <w:ilvl w:val="0"/>
          <w:numId w:val="4"/>
        </w:numPr>
        <w:textAlignment w:val="auto"/>
      </w:pPr>
      <w:r>
        <w:rPr>
          <w:rFonts w:hint="eastAsia"/>
        </w:rPr>
        <w:t>其它；</w:t>
      </w:r>
    </w:p>
    <w:p w:rsidR="000E4B88" w:rsidRDefault="00285A16">
      <w:pPr>
        <w:pStyle w:val="a0"/>
        <w:ind w:left="825"/>
        <w:textAlignment w:val="auto"/>
      </w:pPr>
      <w:r>
        <w:rPr>
          <w:rFonts w:hint="eastAsia"/>
        </w:rPr>
        <w:t xml:space="preserve">                      　</w:t>
      </w:r>
    </w:p>
    <w:p w:rsidR="000E4B88" w:rsidRDefault="000E4B88">
      <w:pPr>
        <w:pStyle w:val="a0"/>
        <w:ind w:left="825"/>
        <w:textAlignment w:val="auto"/>
      </w:pPr>
    </w:p>
    <w:p w:rsidR="000E4B88" w:rsidRDefault="000E4B88">
      <w:pPr>
        <w:pStyle w:val="a0"/>
        <w:ind w:left="825"/>
        <w:textAlignment w:val="auto"/>
      </w:pPr>
    </w:p>
    <w:p w:rsidR="000E4B88" w:rsidRDefault="000E4B88">
      <w:pPr>
        <w:pStyle w:val="a0"/>
        <w:ind w:left="825"/>
        <w:textAlignment w:val="auto"/>
      </w:pPr>
    </w:p>
    <w:p w:rsidR="000E4B88" w:rsidRDefault="00285A16">
      <w:pPr>
        <w:pStyle w:val="a0"/>
        <w:ind w:left="825"/>
        <w:textAlignment w:val="auto"/>
      </w:pPr>
      <w:r>
        <w:rPr>
          <w:rFonts w:hint="eastAsia"/>
        </w:rPr>
        <w:t xml:space="preserve">                         ______________________________</w:t>
      </w:r>
    </w:p>
    <w:p w:rsidR="000E4B88" w:rsidRDefault="000E4B88"/>
    <w:sectPr w:rsidR="000E4B88" w:rsidSect="000E4B88">
      <w:headerReference w:type="default" r:id="rId18"/>
      <w:headerReference w:type="first" r:id="rId19"/>
      <w:footerReference w:type="first" r:id="rId20"/>
      <w:pgSz w:w="11907" w:h="16840"/>
      <w:pgMar w:top="1440" w:right="1129" w:bottom="1440" w:left="938" w:header="158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19" w:rsidRPr="00C2138A" w:rsidRDefault="00313419" w:rsidP="000E4B88">
      <w:pPr>
        <w:spacing w:line="240" w:lineRule="auto"/>
        <w:rPr>
          <w:rFonts w:ascii="Verdana" w:hAnsi="Verdana"/>
          <w:sz w:val="20"/>
          <w:lang w:eastAsia="en-US"/>
        </w:rPr>
      </w:pPr>
      <w:r>
        <w:separator/>
      </w:r>
    </w:p>
  </w:endnote>
  <w:endnote w:type="continuationSeparator" w:id="1">
    <w:p w:rsidR="00313419" w:rsidRPr="00C2138A" w:rsidRDefault="00313419" w:rsidP="000E4B88">
      <w:pPr>
        <w:spacing w:line="240" w:lineRule="auto"/>
        <w:rPr>
          <w:rFonts w:ascii="Verdana" w:hAnsi="Verdana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:rsidR="003B68A8" w:rsidRDefault="003B68A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EC07CC">
      <w:rPr>
        <w:rStyle w:val="a9"/>
        <w:noProof/>
      </w:rPr>
      <w:t>1</w:t>
    </w:r>
    <w:r>
      <w:fldChar w:fldCharType="end"/>
    </w:r>
  </w:p>
  <w:p w:rsidR="003B68A8" w:rsidRDefault="003B68A8">
    <w:pPr>
      <w:pStyle w:val="a7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19" w:rsidRPr="00C2138A" w:rsidRDefault="00313419" w:rsidP="000E4B88">
      <w:pPr>
        <w:spacing w:line="240" w:lineRule="auto"/>
        <w:rPr>
          <w:rFonts w:ascii="Verdana" w:hAnsi="Verdana"/>
          <w:sz w:val="20"/>
          <w:lang w:eastAsia="en-US"/>
        </w:rPr>
      </w:pPr>
      <w:r>
        <w:separator/>
      </w:r>
    </w:p>
  </w:footnote>
  <w:footnote w:type="continuationSeparator" w:id="1">
    <w:p w:rsidR="00313419" w:rsidRPr="00C2138A" w:rsidRDefault="00313419" w:rsidP="000E4B88">
      <w:pPr>
        <w:spacing w:line="240" w:lineRule="auto"/>
        <w:rPr>
          <w:rFonts w:ascii="Verdana" w:hAnsi="Verdana"/>
          <w:sz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8"/>
      <w:jc w:val="both"/>
    </w:pPr>
  </w:p>
  <w:p w:rsidR="003B68A8" w:rsidRDefault="003B68A8">
    <w:pPr>
      <w:pStyle w:val="a8"/>
      <w:jc w:val="both"/>
    </w:pPr>
  </w:p>
  <w:p w:rsidR="003B68A8" w:rsidRDefault="003B68A8">
    <w:pPr>
      <w:pStyle w:val="a8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8"/>
      <w:jc w:val="right"/>
    </w:pPr>
    <w:r w:rsidRPr="008A34C6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-12.75pt;width:96pt;height:24.45pt;z-index:251658240" o:gfxdata="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ETDGPWAAAABwEAAA8AAAAAAAAA&#10;AQAgAAAAIgAAAGRycy9kb3ducmV2LnhtbFBLAQIUABQAAAAIAIdO4kCNaWH1oQEAADsDAAAOAAAA&#10;AAAAAAEAIAAAACUBAABkcnMvZTJvRG9jLnhtbFBLBQYAAAAABgAGAFkBAAA4BQAAAAA=&#10;" stroked="f">
          <v:textbox>
            <w:txbxContent>
              <w:p w:rsidR="003B68A8" w:rsidRDefault="003B68A8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GB/T 8888</w:t>
                </w:r>
                <w:r>
                  <w:rPr>
                    <w:rFonts w:hint="eastAsia"/>
                    <w:sz w:val="18"/>
                  </w:rPr>
                  <w:t>－</w:t>
                </w:r>
                <w:r>
                  <w:rPr>
                    <w:rFonts w:hint="eastAsia"/>
                    <w:sz w:val="18"/>
                  </w:rPr>
                  <w:t>2002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A8" w:rsidRDefault="003B68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90B"/>
    <w:multiLevelType w:val="multilevel"/>
    <w:tmpl w:val="37EC290B"/>
    <w:lvl w:ilvl="0">
      <w:start w:val="4"/>
      <w:numFmt w:val="lowerLetter"/>
      <w:lvlText w:val="%1)"/>
      <w:lvlJc w:val="left"/>
      <w:pPr>
        <w:tabs>
          <w:tab w:val="left" w:pos="825"/>
        </w:tabs>
        <w:ind w:left="825" w:hanging="4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3EBF5EDB"/>
    <w:multiLevelType w:val="multilevel"/>
    <w:tmpl w:val="3EBF5EDB"/>
    <w:lvl w:ilvl="0" w:tentative="1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ascii="Verdana" w:eastAsia="黑体" w:hAnsi="Verdana" w:hint="default"/>
        <w:sz w:val="21"/>
      </w:rPr>
    </w:lvl>
    <w:lvl w:ilvl="1" w:tentative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2" w:tentative="1">
      <w:start w:val="1"/>
      <w:numFmt w:val="decimal"/>
      <w:suff w:val="space"/>
      <w:lvlText w:val="%1.%2.%3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3" w:tentative="1">
      <w:start w:val="1"/>
      <w:numFmt w:val="decimal"/>
      <w:suff w:val="space"/>
      <w:lvlText w:val="%1.%2.%3.%4 "/>
      <w:lvlJc w:val="left"/>
      <w:pPr>
        <w:ind w:left="0" w:firstLine="0"/>
      </w:pPr>
      <w:rPr>
        <w:rFonts w:ascii="Verdana" w:eastAsia="宋体" w:hAnsi="Verdana" w:hint="default"/>
        <w:sz w:val="21"/>
      </w:rPr>
    </w:lvl>
    <w:lvl w:ilvl="4" w:tentative="1">
      <w:start w:val="1"/>
      <w:numFmt w:val="decimal"/>
      <w:suff w:val="space"/>
      <w:lvlText w:val="%1.%2.%3.%4.%5 "/>
      <w:lvlJc w:val="left"/>
      <w:pPr>
        <w:ind w:left="0" w:firstLine="0"/>
      </w:pPr>
      <w:rPr>
        <w:rFonts w:ascii="Verdana" w:hAnsi="Verdana" w:hint="default"/>
        <w:sz w:val="24"/>
      </w:rPr>
    </w:lvl>
    <w:lvl w:ilvl="5" w:tentative="1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1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5D042C57"/>
    <w:multiLevelType w:val="multilevel"/>
    <w:tmpl w:val="5D042C57"/>
    <w:lvl w:ilvl="0">
      <w:start w:val="1"/>
      <w:numFmt w:val="decimal"/>
      <w:lvlText w:val="%1）"/>
      <w:lvlJc w:val="left"/>
      <w:pPr>
        <w:tabs>
          <w:tab w:val="left" w:pos="990"/>
        </w:tabs>
        <w:ind w:left="990" w:hanging="360"/>
      </w:pPr>
      <w:rPr>
        <w:rFonts w:hint="eastAsia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3">
    <w:nsid w:val="5FAC1C92"/>
    <w:multiLevelType w:val="multilevel"/>
    <w:tmpl w:val="5FAC1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666ADB"/>
    <w:rsid w:val="000250BB"/>
    <w:rsid w:val="000E4B88"/>
    <w:rsid w:val="0012137B"/>
    <w:rsid w:val="001540F4"/>
    <w:rsid w:val="001A7DD2"/>
    <w:rsid w:val="00285A16"/>
    <w:rsid w:val="00313419"/>
    <w:rsid w:val="0033446B"/>
    <w:rsid w:val="003415A6"/>
    <w:rsid w:val="003666CB"/>
    <w:rsid w:val="003B68A8"/>
    <w:rsid w:val="003D2F31"/>
    <w:rsid w:val="003E4615"/>
    <w:rsid w:val="00465064"/>
    <w:rsid w:val="0058343B"/>
    <w:rsid w:val="0060543E"/>
    <w:rsid w:val="0062628B"/>
    <w:rsid w:val="006C3044"/>
    <w:rsid w:val="006F0B42"/>
    <w:rsid w:val="007E755C"/>
    <w:rsid w:val="008A34C6"/>
    <w:rsid w:val="008C19F6"/>
    <w:rsid w:val="00915974"/>
    <w:rsid w:val="009A2335"/>
    <w:rsid w:val="009B2F19"/>
    <w:rsid w:val="009B5EEE"/>
    <w:rsid w:val="009C7F10"/>
    <w:rsid w:val="009D70F6"/>
    <w:rsid w:val="00A17741"/>
    <w:rsid w:val="00A4489B"/>
    <w:rsid w:val="00B613EF"/>
    <w:rsid w:val="00B83C21"/>
    <w:rsid w:val="00D91664"/>
    <w:rsid w:val="00E04DF4"/>
    <w:rsid w:val="00E87AFE"/>
    <w:rsid w:val="00EA4C89"/>
    <w:rsid w:val="00EC07CC"/>
    <w:rsid w:val="00F914E9"/>
    <w:rsid w:val="04801F1C"/>
    <w:rsid w:val="07C36773"/>
    <w:rsid w:val="0B116681"/>
    <w:rsid w:val="0BB051FE"/>
    <w:rsid w:val="0EF3788D"/>
    <w:rsid w:val="1042589A"/>
    <w:rsid w:val="117C3749"/>
    <w:rsid w:val="132E2C6B"/>
    <w:rsid w:val="235C214D"/>
    <w:rsid w:val="2A0960D4"/>
    <w:rsid w:val="2FD55BF8"/>
    <w:rsid w:val="40666ADB"/>
    <w:rsid w:val="49C12701"/>
    <w:rsid w:val="4A441CAD"/>
    <w:rsid w:val="4A49038E"/>
    <w:rsid w:val="4BE46864"/>
    <w:rsid w:val="4DBB7A1A"/>
    <w:rsid w:val="4EFD1E09"/>
    <w:rsid w:val="52CF2A86"/>
    <w:rsid w:val="594D7EE2"/>
    <w:rsid w:val="5C646235"/>
    <w:rsid w:val="61FE1550"/>
    <w:rsid w:val="66026C94"/>
    <w:rsid w:val="6BF958D6"/>
    <w:rsid w:val="75C1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B88"/>
    <w:pPr>
      <w:widowControl w:val="0"/>
      <w:adjustRightInd w:val="0"/>
      <w:spacing w:line="360" w:lineRule="atLeast"/>
      <w:textAlignment w:val="baseline"/>
    </w:pPr>
    <w:rPr>
      <w:rFonts w:asciiTheme="minorHAnsi" w:eastAsiaTheme="minorEastAsia" w:hAnsiTheme="minorHAnsi" w:cstheme="minorBidi"/>
      <w:sz w:val="24"/>
      <w:szCs w:val="22"/>
    </w:rPr>
  </w:style>
  <w:style w:type="paragraph" w:styleId="1">
    <w:name w:val="heading 1"/>
    <w:basedOn w:val="a"/>
    <w:next w:val="a0"/>
    <w:qFormat/>
    <w:rsid w:val="000E4B88"/>
    <w:pPr>
      <w:keepLines/>
      <w:numPr>
        <w:numId w:val="1"/>
      </w:numPr>
      <w:spacing w:line="240" w:lineRule="auto"/>
      <w:outlineLvl w:val="0"/>
    </w:pPr>
    <w:rPr>
      <w:rFonts w:ascii="黑体" w:eastAsia="黑体" w:hAnsi="Verdana"/>
      <w:sz w:val="21"/>
    </w:rPr>
  </w:style>
  <w:style w:type="paragraph" w:styleId="2">
    <w:name w:val="heading 2"/>
    <w:basedOn w:val="1"/>
    <w:next w:val="a1"/>
    <w:unhideWhenUsed/>
    <w:qFormat/>
    <w:rsid w:val="000E4B88"/>
    <w:pPr>
      <w:numPr>
        <w:ilvl w:val="1"/>
      </w:numPr>
      <w:outlineLvl w:val="1"/>
    </w:pPr>
    <w:rPr>
      <w:rFonts w:ascii="宋体" w:eastAsia="宋体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 First Indent"/>
    <w:basedOn w:val="a5"/>
    <w:rsid w:val="000E4B88"/>
    <w:pPr>
      <w:tabs>
        <w:tab w:val="left" w:pos="2400"/>
      </w:tabs>
      <w:spacing w:line="240" w:lineRule="auto"/>
      <w:jc w:val="both"/>
    </w:pPr>
    <w:rPr>
      <w:rFonts w:ascii="宋体" w:hAnsi="宋体"/>
      <w:sz w:val="21"/>
      <w:szCs w:val="21"/>
    </w:rPr>
  </w:style>
  <w:style w:type="paragraph" w:styleId="a5">
    <w:name w:val="Body Text"/>
    <w:basedOn w:val="a"/>
    <w:qFormat/>
    <w:rsid w:val="000E4B88"/>
  </w:style>
  <w:style w:type="paragraph" w:styleId="a1">
    <w:name w:val="Normal Indent"/>
    <w:basedOn w:val="a"/>
    <w:qFormat/>
    <w:rsid w:val="000E4B88"/>
    <w:pPr>
      <w:spacing w:line="240" w:lineRule="auto"/>
      <w:ind w:firstLineChars="220" w:firstLine="462"/>
      <w:jc w:val="center"/>
    </w:pPr>
    <w:rPr>
      <w:rFonts w:ascii="黑体" w:eastAsia="黑体" w:hAnsi="宋体"/>
      <w:sz w:val="21"/>
    </w:rPr>
  </w:style>
  <w:style w:type="paragraph" w:styleId="a6">
    <w:name w:val="Body Text Indent"/>
    <w:basedOn w:val="a"/>
    <w:rsid w:val="000E4B88"/>
    <w:pPr>
      <w:spacing w:line="240" w:lineRule="auto"/>
      <w:ind w:firstLineChars="200" w:firstLine="420"/>
    </w:pPr>
    <w:rPr>
      <w:sz w:val="21"/>
    </w:rPr>
  </w:style>
  <w:style w:type="paragraph" w:styleId="a7">
    <w:name w:val="footer"/>
    <w:basedOn w:val="a"/>
    <w:qFormat/>
    <w:rsid w:val="000E4B88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8">
    <w:name w:val="header"/>
    <w:basedOn w:val="a"/>
    <w:rsid w:val="000E4B88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0">
    <w:name w:val="toc 1"/>
    <w:basedOn w:val="a"/>
    <w:next w:val="a"/>
    <w:rsid w:val="000E4B88"/>
    <w:pPr>
      <w:spacing w:line="240" w:lineRule="auto"/>
    </w:pPr>
    <w:rPr>
      <w:rFonts w:ascii="宋体" w:hAnsi="宋体"/>
      <w:caps/>
      <w:sz w:val="21"/>
      <w:szCs w:val="24"/>
    </w:rPr>
  </w:style>
  <w:style w:type="character" w:styleId="a9">
    <w:name w:val="page number"/>
    <w:basedOn w:val="a2"/>
    <w:qFormat/>
    <w:rsid w:val="000E4B88"/>
  </w:style>
  <w:style w:type="paragraph" w:customStyle="1" w:styleId="aa">
    <w:name w:val="篇"/>
    <w:basedOn w:val="a"/>
    <w:next w:val="a"/>
    <w:qFormat/>
    <w:rsid w:val="000E4B88"/>
    <w:pPr>
      <w:jc w:val="center"/>
    </w:pPr>
    <w:rPr>
      <w:rFonts w:eastAsia="黑体"/>
    </w:rPr>
  </w:style>
  <w:style w:type="paragraph" w:customStyle="1" w:styleId="ab">
    <w:name w:val="发布部门"/>
    <w:next w:val="ac"/>
    <w:qFormat/>
    <w:rsid w:val="000E4B88"/>
    <w:pPr>
      <w:jc w:val="center"/>
    </w:pPr>
    <w:rPr>
      <w:rFonts w:ascii="宋体" w:eastAsiaTheme="minorEastAsia" w:hAnsiTheme="minorHAnsi" w:cstheme="minorBidi"/>
      <w:b/>
      <w:spacing w:val="20"/>
      <w:w w:val="135"/>
      <w:sz w:val="36"/>
      <w:szCs w:val="22"/>
    </w:rPr>
  </w:style>
  <w:style w:type="paragraph" w:customStyle="1" w:styleId="ac">
    <w:name w:val="段"/>
    <w:rsid w:val="000E4B88"/>
    <w:pPr>
      <w:autoSpaceDE w:val="0"/>
      <w:autoSpaceDN w:val="0"/>
      <w:ind w:firstLineChars="200" w:firstLine="200"/>
      <w:jc w:val="both"/>
    </w:pPr>
    <w:rPr>
      <w:rFonts w:ascii="宋体" w:eastAsiaTheme="minorEastAsia" w:hAnsiTheme="minorHAnsi" w:cstheme="minorBidi"/>
      <w:sz w:val="21"/>
      <w:szCs w:val="22"/>
    </w:rPr>
  </w:style>
  <w:style w:type="character" w:customStyle="1" w:styleId="ad">
    <w:name w:val="发布"/>
    <w:basedOn w:val="a2"/>
    <w:rsid w:val="000E4B88"/>
    <w:rPr>
      <w:rFonts w:ascii="黑体" w:eastAsia="黑体"/>
      <w:spacing w:val="22"/>
      <w:w w:val="100"/>
      <w:position w:val="3"/>
      <w:sz w:val="28"/>
    </w:rPr>
  </w:style>
  <w:style w:type="character" w:customStyle="1" w:styleId="font11">
    <w:name w:val="font11"/>
    <w:basedOn w:val="a2"/>
    <w:rsid w:val="000E4B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7DA6AFE-CA32-43C6-B736-B92A24180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9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23</cp:revision>
  <dcterms:created xsi:type="dcterms:W3CDTF">2016-04-13T05:37:00Z</dcterms:created>
  <dcterms:modified xsi:type="dcterms:W3CDTF">2016-04-16T00:01:00Z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