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82E" w:rsidRDefault="00C24B8F" w:rsidP="00C24B8F">
      <w:pPr>
        <w:jc w:val="center"/>
        <w:rPr>
          <w:rFonts w:asciiTheme="majorEastAsia" w:eastAsiaTheme="majorEastAsia" w:hAnsiTheme="majorEastAsia"/>
          <w:b/>
          <w:sz w:val="32"/>
          <w:szCs w:val="32"/>
        </w:rPr>
      </w:pPr>
      <w:r w:rsidRPr="00C24B8F">
        <w:rPr>
          <w:rFonts w:asciiTheme="majorEastAsia" w:eastAsiaTheme="majorEastAsia" w:hAnsiTheme="majorEastAsia" w:hint="eastAsia"/>
          <w:b/>
          <w:sz w:val="32"/>
          <w:szCs w:val="32"/>
        </w:rPr>
        <w:t>标准</w:t>
      </w:r>
      <w:r w:rsidR="00E1506D">
        <w:rPr>
          <w:rFonts w:asciiTheme="majorEastAsia" w:eastAsiaTheme="majorEastAsia" w:hAnsiTheme="majorEastAsia" w:hint="eastAsia"/>
          <w:b/>
          <w:sz w:val="32"/>
          <w:szCs w:val="32"/>
        </w:rPr>
        <w:t>征求意见</w:t>
      </w:r>
      <w:r w:rsidRPr="00C24B8F">
        <w:rPr>
          <w:rFonts w:asciiTheme="majorEastAsia" w:eastAsiaTheme="majorEastAsia" w:hAnsiTheme="majorEastAsia" w:hint="eastAsia"/>
          <w:b/>
          <w:sz w:val="32"/>
          <w:szCs w:val="32"/>
        </w:rPr>
        <w:t>汇总</w:t>
      </w:r>
      <w:r w:rsidR="00E1506D">
        <w:rPr>
          <w:rFonts w:asciiTheme="majorEastAsia" w:eastAsiaTheme="majorEastAsia" w:hAnsiTheme="majorEastAsia" w:hint="eastAsia"/>
          <w:b/>
          <w:sz w:val="32"/>
          <w:szCs w:val="32"/>
        </w:rPr>
        <w:t>处理</w:t>
      </w:r>
      <w:r w:rsidRPr="00C24B8F">
        <w:rPr>
          <w:rFonts w:asciiTheme="majorEastAsia" w:eastAsiaTheme="majorEastAsia" w:hAnsiTheme="majorEastAsia" w:hint="eastAsia"/>
          <w:b/>
          <w:sz w:val="32"/>
          <w:szCs w:val="32"/>
        </w:rPr>
        <w:t>表</w:t>
      </w:r>
    </w:p>
    <w:p w:rsidR="00C24B8F" w:rsidRDefault="00E1506D" w:rsidP="00E1506D">
      <w:pPr>
        <w:rPr>
          <w:rFonts w:ascii="Times New Roman" w:cs="Times New Roman"/>
        </w:rPr>
      </w:pPr>
      <w:r>
        <w:rPr>
          <w:rFonts w:ascii="Times New Roman" w:cs="Times New Roman" w:hint="eastAsia"/>
        </w:rPr>
        <w:t>标准项目名称：</w:t>
      </w:r>
      <w:proofErr w:type="gramStart"/>
      <w:r w:rsidR="005E18E1" w:rsidRPr="005E18E1">
        <w:rPr>
          <w:rFonts w:ascii="Times New Roman" w:cs="Times New Roman" w:hint="eastAsia"/>
        </w:rPr>
        <w:t>锆及锆</w:t>
      </w:r>
      <w:proofErr w:type="gramEnd"/>
      <w:r w:rsidR="005E18E1" w:rsidRPr="005E18E1">
        <w:rPr>
          <w:rFonts w:ascii="Times New Roman" w:cs="Times New Roman" w:hint="eastAsia"/>
        </w:rPr>
        <w:t>合金管材涡流探伤方法</w:t>
      </w:r>
    </w:p>
    <w:p w:rsidR="00E1506D" w:rsidRPr="00A13AA4" w:rsidRDefault="00E1506D" w:rsidP="00E1506D">
      <w:pPr>
        <w:rPr>
          <w:rFonts w:ascii="Times New Roman" w:cs="Times New Roman"/>
        </w:rPr>
      </w:pPr>
      <w:r>
        <w:rPr>
          <w:rFonts w:ascii="Times New Roman" w:cs="Times New Roman" w:hint="eastAsia"/>
        </w:rPr>
        <w:t>标准项目负责起草单位：国</w:t>
      </w:r>
      <w:proofErr w:type="gramStart"/>
      <w:r>
        <w:rPr>
          <w:rFonts w:ascii="Times New Roman" w:cs="Times New Roman" w:hint="eastAsia"/>
        </w:rPr>
        <w:t>核宝钛锆业</w:t>
      </w:r>
      <w:proofErr w:type="gramEnd"/>
      <w:r>
        <w:rPr>
          <w:rFonts w:ascii="Times New Roman" w:cs="Times New Roman" w:hint="eastAsia"/>
        </w:rPr>
        <w:t>股份公司</w:t>
      </w:r>
    </w:p>
    <w:tbl>
      <w:tblPr>
        <w:tblStyle w:val="a5"/>
        <w:tblW w:w="10207" w:type="dxa"/>
        <w:jc w:val="center"/>
        <w:tblInd w:w="-743" w:type="dxa"/>
        <w:tblLayout w:type="fixed"/>
        <w:tblLook w:val="04A0"/>
      </w:tblPr>
      <w:tblGrid>
        <w:gridCol w:w="709"/>
        <w:gridCol w:w="1135"/>
        <w:gridCol w:w="4819"/>
        <w:gridCol w:w="1701"/>
        <w:gridCol w:w="1843"/>
      </w:tblGrid>
      <w:tr w:rsidR="00C24B8F" w:rsidRPr="006E503B" w:rsidTr="005E18E1">
        <w:trPr>
          <w:jc w:val="center"/>
        </w:trPr>
        <w:tc>
          <w:tcPr>
            <w:tcW w:w="709" w:type="dxa"/>
            <w:vAlign w:val="center"/>
          </w:tcPr>
          <w:p w:rsidR="00C24B8F" w:rsidRPr="006E503B" w:rsidRDefault="00C24B8F" w:rsidP="00105666">
            <w:pPr>
              <w:snapToGrid w:val="0"/>
              <w:jc w:val="center"/>
              <w:rPr>
                <w:rFonts w:ascii="Times New Roman" w:hAnsi="Times New Roman" w:cs="Times New Roman"/>
                <w:szCs w:val="21"/>
              </w:rPr>
            </w:pPr>
            <w:r w:rsidRPr="006E503B">
              <w:rPr>
                <w:rFonts w:ascii="Times New Roman" w:cs="Times New Roman"/>
                <w:szCs w:val="21"/>
              </w:rPr>
              <w:t>序号</w:t>
            </w:r>
          </w:p>
        </w:tc>
        <w:tc>
          <w:tcPr>
            <w:tcW w:w="1135" w:type="dxa"/>
            <w:vAlign w:val="center"/>
          </w:tcPr>
          <w:p w:rsidR="006E503B" w:rsidRDefault="00C24B8F" w:rsidP="00105666">
            <w:pPr>
              <w:snapToGrid w:val="0"/>
              <w:jc w:val="center"/>
              <w:rPr>
                <w:rFonts w:ascii="Times New Roman" w:cs="Times New Roman"/>
                <w:szCs w:val="21"/>
              </w:rPr>
            </w:pPr>
            <w:r w:rsidRPr="006E503B">
              <w:rPr>
                <w:rFonts w:ascii="Times New Roman" w:cs="Times New Roman"/>
                <w:szCs w:val="21"/>
              </w:rPr>
              <w:t>标准章</w:t>
            </w:r>
          </w:p>
          <w:p w:rsidR="00C24B8F" w:rsidRPr="006E503B" w:rsidRDefault="00C24B8F" w:rsidP="00105666">
            <w:pPr>
              <w:snapToGrid w:val="0"/>
              <w:jc w:val="center"/>
              <w:rPr>
                <w:rFonts w:ascii="Times New Roman" w:hAnsi="Times New Roman" w:cs="Times New Roman"/>
                <w:szCs w:val="21"/>
              </w:rPr>
            </w:pPr>
            <w:r w:rsidRPr="006E503B">
              <w:rPr>
                <w:rFonts w:ascii="Times New Roman" w:cs="Times New Roman"/>
                <w:szCs w:val="21"/>
              </w:rPr>
              <w:t>节编号</w:t>
            </w:r>
          </w:p>
        </w:tc>
        <w:tc>
          <w:tcPr>
            <w:tcW w:w="4819" w:type="dxa"/>
            <w:vAlign w:val="center"/>
          </w:tcPr>
          <w:p w:rsidR="00C24B8F" w:rsidRPr="006E503B" w:rsidRDefault="00C24B8F" w:rsidP="00105666">
            <w:pPr>
              <w:snapToGrid w:val="0"/>
              <w:jc w:val="center"/>
              <w:rPr>
                <w:rFonts w:ascii="Times New Roman" w:hAnsi="Times New Roman" w:cs="Times New Roman"/>
                <w:szCs w:val="21"/>
              </w:rPr>
            </w:pPr>
            <w:r w:rsidRPr="006E503B">
              <w:rPr>
                <w:rFonts w:ascii="Times New Roman" w:cs="Times New Roman"/>
                <w:szCs w:val="21"/>
              </w:rPr>
              <w:t>意见内容</w:t>
            </w:r>
          </w:p>
        </w:tc>
        <w:tc>
          <w:tcPr>
            <w:tcW w:w="1701" w:type="dxa"/>
            <w:vAlign w:val="center"/>
          </w:tcPr>
          <w:p w:rsidR="00C24B8F" w:rsidRPr="006E503B" w:rsidRDefault="00C24B8F" w:rsidP="00105666">
            <w:pPr>
              <w:snapToGrid w:val="0"/>
              <w:jc w:val="center"/>
              <w:rPr>
                <w:rFonts w:ascii="Times New Roman" w:hAnsi="Times New Roman" w:cs="Times New Roman"/>
                <w:szCs w:val="21"/>
              </w:rPr>
            </w:pPr>
            <w:r w:rsidRPr="006E503B">
              <w:rPr>
                <w:rFonts w:ascii="Times New Roman" w:cs="Times New Roman"/>
                <w:szCs w:val="21"/>
              </w:rPr>
              <w:t>提出单位</w:t>
            </w:r>
          </w:p>
        </w:tc>
        <w:tc>
          <w:tcPr>
            <w:tcW w:w="1843" w:type="dxa"/>
            <w:vAlign w:val="center"/>
          </w:tcPr>
          <w:p w:rsidR="00C24B8F" w:rsidRPr="006E503B" w:rsidRDefault="00C24B8F" w:rsidP="00105666">
            <w:pPr>
              <w:snapToGrid w:val="0"/>
              <w:jc w:val="center"/>
              <w:rPr>
                <w:rFonts w:ascii="Times New Roman" w:hAnsi="Times New Roman" w:cs="Times New Roman"/>
                <w:szCs w:val="21"/>
              </w:rPr>
            </w:pPr>
            <w:r w:rsidRPr="006E503B">
              <w:rPr>
                <w:rFonts w:ascii="Times New Roman" w:cs="Times New Roman"/>
                <w:szCs w:val="21"/>
              </w:rPr>
              <w:t>意见处理</w:t>
            </w:r>
          </w:p>
        </w:tc>
      </w:tr>
      <w:tr w:rsidR="00297901" w:rsidRPr="00105666" w:rsidTr="005E18E1">
        <w:trPr>
          <w:jc w:val="center"/>
        </w:trPr>
        <w:tc>
          <w:tcPr>
            <w:tcW w:w="709" w:type="dxa"/>
          </w:tcPr>
          <w:p w:rsidR="00297901" w:rsidRPr="00105666" w:rsidRDefault="00297901" w:rsidP="008614C4">
            <w:pPr>
              <w:jc w:val="center"/>
              <w:rPr>
                <w:rFonts w:ascii="Times New Roman" w:hAnsi="Times New Roman" w:cs="Times New Roman"/>
                <w:szCs w:val="21"/>
              </w:rPr>
            </w:pPr>
            <w:r w:rsidRPr="00105666">
              <w:rPr>
                <w:rFonts w:ascii="Times New Roman" w:hAnsi="Times New Roman" w:cs="Times New Roman"/>
                <w:szCs w:val="21"/>
              </w:rPr>
              <w:t>1</w:t>
            </w:r>
          </w:p>
        </w:tc>
        <w:tc>
          <w:tcPr>
            <w:tcW w:w="1135" w:type="dxa"/>
          </w:tcPr>
          <w:p w:rsidR="00297901" w:rsidRPr="00105666" w:rsidRDefault="00297901" w:rsidP="005E18E1">
            <w:pPr>
              <w:jc w:val="center"/>
              <w:rPr>
                <w:rFonts w:ascii="Times New Roman" w:hAnsi="Times New Roman" w:cs="Times New Roman"/>
                <w:szCs w:val="21"/>
              </w:rPr>
            </w:pPr>
            <w:r w:rsidRPr="00105666">
              <w:rPr>
                <w:rFonts w:ascii="Times New Roman" w:cs="Times New Roman"/>
                <w:szCs w:val="21"/>
              </w:rPr>
              <w:t>范围</w:t>
            </w:r>
          </w:p>
        </w:tc>
        <w:tc>
          <w:tcPr>
            <w:tcW w:w="4819" w:type="dxa"/>
          </w:tcPr>
          <w:p w:rsidR="00297901" w:rsidRPr="00105666" w:rsidRDefault="00FB7D64" w:rsidP="00FB7D64">
            <w:pPr>
              <w:rPr>
                <w:rFonts w:ascii="Times New Roman" w:hAnsi="Times New Roman" w:cs="Times New Roman"/>
                <w:szCs w:val="21"/>
              </w:rPr>
            </w:pPr>
            <w:r>
              <w:rPr>
                <w:rFonts w:ascii="Times New Roman" w:hAnsi="宋体" w:cs="Times New Roman" w:hint="eastAsia"/>
                <w:szCs w:val="21"/>
              </w:rPr>
              <w:t>建议</w:t>
            </w:r>
            <w:r w:rsidR="00297901" w:rsidRPr="00105666">
              <w:rPr>
                <w:rFonts w:ascii="Times New Roman" w:hAnsi="宋体" w:cs="Times New Roman"/>
                <w:szCs w:val="21"/>
              </w:rPr>
              <w:t>去掉</w:t>
            </w:r>
            <w:r w:rsidR="000D0394">
              <w:rPr>
                <w:rFonts w:ascii="Times New Roman" w:hAnsi="Times New Roman" w:cs="Times New Roman" w:hint="eastAsia"/>
                <w:szCs w:val="21"/>
              </w:rPr>
              <w:t>：</w:t>
            </w:r>
            <w:r>
              <w:rPr>
                <w:rFonts w:ascii="Times New Roman" w:hAnsi="Times New Roman" w:cs="Times New Roman" w:hint="eastAsia"/>
                <w:szCs w:val="21"/>
              </w:rPr>
              <w:t>“</w:t>
            </w:r>
            <w:r w:rsidR="00297901" w:rsidRPr="00105666">
              <w:rPr>
                <w:rFonts w:ascii="Times New Roman" w:hAnsi="宋体" w:cs="Times New Roman"/>
                <w:szCs w:val="21"/>
              </w:rPr>
              <w:t>表面和近表面</w:t>
            </w:r>
            <w:r>
              <w:rPr>
                <w:rFonts w:ascii="Times New Roman" w:hAnsi="Times New Roman" w:cs="Times New Roman" w:hint="eastAsia"/>
                <w:szCs w:val="21"/>
              </w:rPr>
              <w:t>”，</w:t>
            </w:r>
            <w:r w:rsidR="00297901" w:rsidRPr="00105666">
              <w:rPr>
                <w:rFonts w:ascii="Times New Roman" w:hAnsi="宋体" w:cs="Times New Roman"/>
                <w:szCs w:val="21"/>
              </w:rPr>
              <w:t>作为</w:t>
            </w:r>
            <w:r w:rsidR="00297901" w:rsidRPr="00105666">
              <w:rPr>
                <w:rFonts w:ascii="Times New Roman" w:hAnsi="Times New Roman" w:cs="Times New Roman"/>
                <w:szCs w:val="21"/>
              </w:rPr>
              <w:t>0.5</w:t>
            </w:r>
            <w:r>
              <w:rPr>
                <w:rFonts w:ascii="Times New Roman" w:hAnsi="Times New Roman" w:cs="Times New Roman" w:hint="eastAsia"/>
                <w:szCs w:val="21"/>
              </w:rPr>
              <w:t>mm~</w:t>
            </w:r>
            <w:r w:rsidR="00297901" w:rsidRPr="00105666">
              <w:rPr>
                <w:rFonts w:ascii="Times New Roman" w:hAnsi="Times New Roman" w:cs="Times New Roman"/>
                <w:szCs w:val="21"/>
              </w:rPr>
              <w:t>1.5mm</w:t>
            </w:r>
            <w:r w:rsidR="00297901" w:rsidRPr="00105666">
              <w:rPr>
                <w:rFonts w:ascii="Times New Roman" w:hAnsi="宋体" w:cs="Times New Roman"/>
                <w:szCs w:val="21"/>
              </w:rPr>
              <w:t>的锆管</w:t>
            </w:r>
            <w:r>
              <w:rPr>
                <w:rFonts w:ascii="Times New Roman" w:hAnsi="Times New Roman" w:cs="Times New Roman" w:hint="eastAsia"/>
                <w:szCs w:val="21"/>
              </w:rPr>
              <w:t>，</w:t>
            </w:r>
            <w:r w:rsidR="00297901" w:rsidRPr="00105666">
              <w:rPr>
                <w:rFonts w:ascii="Times New Roman" w:hAnsi="宋体" w:cs="Times New Roman"/>
                <w:szCs w:val="21"/>
              </w:rPr>
              <w:t>外穿探头完全可以穿透整个壁厚</w:t>
            </w:r>
            <w:r>
              <w:rPr>
                <w:rFonts w:ascii="Times New Roman" w:hAnsi="Times New Roman" w:cs="Times New Roman" w:hint="eastAsia"/>
                <w:szCs w:val="21"/>
              </w:rPr>
              <w:t>，</w:t>
            </w:r>
            <w:r w:rsidR="00297901" w:rsidRPr="00105666">
              <w:rPr>
                <w:rFonts w:ascii="Times New Roman" w:hAnsi="宋体" w:cs="Times New Roman"/>
                <w:szCs w:val="21"/>
              </w:rPr>
              <w:t>无需注明表面和近表面</w:t>
            </w:r>
            <w:r>
              <w:rPr>
                <w:rFonts w:ascii="Times New Roman" w:hAnsi="Times New Roman" w:cs="Times New Roman" w:hint="eastAsia"/>
                <w:szCs w:val="21"/>
              </w:rPr>
              <w:t>。</w:t>
            </w:r>
          </w:p>
        </w:tc>
        <w:tc>
          <w:tcPr>
            <w:tcW w:w="1701" w:type="dxa"/>
          </w:tcPr>
          <w:p w:rsidR="00297901" w:rsidRPr="00105666" w:rsidRDefault="00297901" w:rsidP="006E503B">
            <w:pPr>
              <w:rPr>
                <w:rFonts w:ascii="Times New Roman" w:hAnsi="Times New Roman" w:cs="Times New Roman"/>
                <w:szCs w:val="21"/>
              </w:rPr>
            </w:pPr>
            <w:r w:rsidRPr="00105666">
              <w:rPr>
                <w:rFonts w:ascii="Times New Roman" w:hAnsi="宋体" w:cs="Times New Roman"/>
                <w:szCs w:val="21"/>
              </w:rPr>
              <w:t>爱德森（厦门）电子有限公司</w:t>
            </w:r>
          </w:p>
        </w:tc>
        <w:tc>
          <w:tcPr>
            <w:tcW w:w="1843" w:type="dxa"/>
          </w:tcPr>
          <w:p w:rsidR="00297901" w:rsidRPr="00105666" w:rsidRDefault="00297901" w:rsidP="00170494">
            <w:pPr>
              <w:jc w:val="left"/>
              <w:rPr>
                <w:rFonts w:ascii="Times New Roman" w:hAnsi="Times New Roman" w:cs="Times New Roman"/>
                <w:szCs w:val="21"/>
              </w:rPr>
            </w:pPr>
            <w:r w:rsidRPr="00105666">
              <w:rPr>
                <w:rFonts w:ascii="Times New Roman" w:hAnsi="宋体" w:cs="Times New Roman"/>
                <w:szCs w:val="21"/>
              </w:rPr>
              <w:t>不采纳。虽然在薄壁的锆管上所产生的涡流可以渗透整个壁厚，但作为涡流检测的特点对管材的表面和近表面具有较强的灵敏度。</w:t>
            </w:r>
          </w:p>
        </w:tc>
      </w:tr>
      <w:tr w:rsidR="00297901" w:rsidRPr="00105666" w:rsidTr="005E18E1">
        <w:trPr>
          <w:jc w:val="center"/>
        </w:trPr>
        <w:tc>
          <w:tcPr>
            <w:tcW w:w="709" w:type="dxa"/>
          </w:tcPr>
          <w:p w:rsidR="00297901" w:rsidRPr="00105666" w:rsidRDefault="00297901" w:rsidP="008614C4">
            <w:pPr>
              <w:jc w:val="center"/>
              <w:rPr>
                <w:rFonts w:ascii="Times New Roman" w:hAnsi="Times New Roman" w:cs="Times New Roman"/>
                <w:szCs w:val="21"/>
              </w:rPr>
            </w:pPr>
            <w:r w:rsidRPr="00105666">
              <w:rPr>
                <w:rFonts w:ascii="Times New Roman" w:hAnsi="Times New Roman" w:cs="Times New Roman"/>
                <w:szCs w:val="21"/>
              </w:rPr>
              <w:t>2</w:t>
            </w:r>
          </w:p>
        </w:tc>
        <w:tc>
          <w:tcPr>
            <w:tcW w:w="1135" w:type="dxa"/>
          </w:tcPr>
          <w:p w:rsidR="00297901" w:rsidRPr="00105666" w:rsidRDefault="00297901" w:rsidP="005E18E1">
            <w:pPr>
              <w:jc w:val="center"/>
              <w:rPr>
                <w:rFonts w:ascii="Times New Roman" w:eastAsia="Arial Unicode MS" w:hAnsi="Times New Roman" w:cs="Times New Roman"/>
                <w:szCs w:val="21"/>
              </w:rPr>
            </w:pPr>
            <w:r w:rsidRPr="00105666">
              <w:rPr>
                <w:rFonts w:ascii="Times New Roman" w:eastAsia="Arial Unicode MS" w:hAnsi="Times New Roman" w:cs="Times New Roman"/>
                <w:szCs w:val="21"/>
              </w:rPr>
              <w:t>1</w:t>
            </w:r>
          </w:p>
        </w:tc>
        <w:tc>
          <w:tcPr>
            <w:tcW w:w="4819" w:type="dxa"/>
          </w:tcPr>
          <w:p w:rsidR="00297901" w:rsidRPr="00105666" w:rsidRDefault="000D0394" w:rsidP="000D0394">
            <w:pPr>
              <w:rPr>
                <w:rFonts w:ascii="Times New Roman" w:hAnsi="Times New Roman" w:cs="Times New Roman"/>
                <w:szCs w:val="21"/>
              </w:rPr>
            </w:pPr>
            <w:r>
              <w:rPr>
                <w:rFonts w:ascii="Times New Roman" w:hAnsi="Times New Roman" w:cs="Times New Roman" w:hint="eastAsia"/>
                <w:szCs w:val="21"/>
              </w:rPr>
              <w:t>“</w:t>
            </w:r>
            <w:r w:rsidR="00297901" w:rsidRPr="00105666">
              <w:rPr>
                <w:rFonts w:ascii="Times New Roman" w:hAnsi="Times New Roman" w:cs="Times New Roman"/>
                <w:szCs w:val="21"/>
              </w:rPr>
              <w:t>外径</w:t>
            </w:r>
            <w:r w:rsidR="00297901" w:rsidRPr="00105666">
              <w:rPr>
                <w:rFonts w:ascii="Times New Roman" w:hAnsi="Times New Roman" w:cs="Times New Roman"/>
                <w:szCs w:val="21"/>
              </w:rPr>
              <w:t>5-16mm</w:t>
            </w:r>
            <w:r w:rsidR="00297901" w:rsidRPr="00105666">
              <w:rPr>
                <w:rFonts w:ascii="Times New Roman" w:hAnsi="Times New Roman" w:cs="Times New Roman"/>
                <w:szCs w:val="21"/>
              </w:rPr>
              <w:t>、壁厚外径比小于</w:t>
            </w:r>
            <w:r w:rsidR="00297901" w:rsidRPr="00105666">
              <w:rPr>
                <w:rFonts w:ascii="Times New Roman" w:hAnsi="Times New Roman" w:cs="Times New Roman"/>
                <w:szCs w:val="21"/>
              </w:rPr>
              <w:t>20%</w:t>
            </w:r>
            <w:r>
              <w:rPr>
                <w:rFonts w:ascii="Times New Roman" w:hAnsi="Times New Roman" w:cs="Times New Roman" w:hint="eastAsia"/>
                <w:szCs w:val="21"/>
              </w:rPr>
              <w:t>”</w:t>
            </w:r>
            <w:r w:rsidR="00297901" w:rsidRPr="00105666">
              <w:rPr>
                <w:rFonts w:ascii="Times New Roman" w:hAnsi="Times New Roman" w:cs="Times New Roman"/>
                <w:szCs w:val="21"/>
              </w:rPr>
              <w:t>特指薄壁管，对于某些厚壁管，涡流探伤方法同样适用；且不应局限于包壳管，建议修改为</w:t>
            </w:r>
            <w:r>
              <w:rPr>
                <w:rFonts w:ascii="Times New Roman" w:hAnsi="Times New Roman" w:cs="Times New Roman" w:hint="eastAsia"/>
                <w:szCs w:val="21"/>
              </w:rPr>
              <w:t>“</w:t>
            </w:r>
            <w:r w:rsidR="00297901" w:rsidRPr="00105666">
              <w:rPr>
                <w:rFonts w:ascii="Times New Roman" w:hAnsi="Times New Roman" w:cs="Times New Roman"/>
                <w:szCs w:val="21"/>
              </w:rPr>
              <w:t>适用于管材壁厚小于或等于</w:t>
            </w:r>
            <w:r w:rsidR="00297901" w:rsidRPr="00105666">
              <w:rPr>
                <w:rFonts w:ascii="Times New Roman" w:hAnsi="Times New Roman" w:cs="Times New Roman"/>
                <w:szCs w:val="21"/>
              </w:rPr>
              <w:t>…</w:t>
            </w:r>
            <w:r w:rsidR="00297901" w:rsidRPr="00105666">
              <w:rPr>
                <w:rFonts w:ascii="Times New Roman" w:hAnsi="Times New Roman" w:cs="Times New Roman"/>
                <w:szCs w:val="21"/>
              </w:rPr>
              <w:t>，管材外径小于或等于</w:t>
            </w:r>
            <w:r w:rsidR="00297901" w:rsidRPr="00105666">
              <w:rPr>
                <w:rFonts w:ascii="Times New Roman" w:hAnsi="Times New Roman" w:cs="Times New Roman"/>
                <w:szCs w:val="21"/>
              </w:rPr>
              <w:t>…</w:t>
            </w:r>
            <w:r w:rsidR="00297901" w:rsidRPr="00105666">
              <w:rPr>
                <w:rFonts w:ascii="Times New Roman" w:hAnsi="Times New Roman" w:cs="Times New Roman"/>
                <w:szCs w:val="21"/>
              </w:rPr>
              <w:t>的锆及锆合金管材涡流探伤。其他规格的锆及锆合金管材可参照此标准执行</w:t>
            </w:r>
            <w:r>
              <w:rPr>
                <w:rFonts w:ascii="Times New Roman" w:hAnsi="Times New Roman" w:cs="Times New Roman" w:hint="eastAsia"/>
                <w:szCs w:val="21"/>
              </w:rPr>
              <w:t>”</w:t>
            </w:r>
          </w:p>
        </w:tc>
        <w:tc>
          <w:tcPr>
            <w:tcW w:w="1701" w:type="dxa"/>
          </w:tcPr>
          <w:p w:rsidR="00297901" w:rsidRPr="00105666" w:rsidRDefault="00297901" w:rsidP="006E503B">
            <w:pPr>
              <w:rPr>
                <w:rFonts w:ascii="Times New Roman" w:hAnsi="Times New Roman" w:cs="Times New Roman"/>
                <w:szCs w:val="21"/>
              </w:rPr>
            </w:pPr>
            <w:r w:rsidRPr="00105666">
              <w:rPr>
                <w:rFonts w:ascii="Times New Roman" w:hAnsi="Times New Roman" w:cs="Times New Roman"/>
                <w:szCs w:val="21"/>
              </w:rPr>
              <w:t>西部</w:t>
            </w:r>
            <w:proofErr w:type="gramStart"/>
            <w:r w:rsidRPr="00105666">
              <w:rPr>
                <w:rFonts w:ascii="Times New Roman" w:hAnsi="Times New Roman" w:cs="Times New Roman"/>
                <w:szCs w:val="21"/>
              </w:rPr>
              <w:t>新锆核材料</w:t>
            </w:r>
            <w:proofErr w:type="gramEnd"/>
            <w:r w:rsidRPr="00105666">
              <w:rPr>
                <w:rFonts w:ascii="Times New Roman" w:hAnsi="Times New Roman" w:cs="Times New Roman"/>
                <w:szCs w:val="21"/>
              </w:rPr>
              <w:t>科技有限公司</w:t>
            </w:r>
          </w:p>
        </w:tc>
        <w:tc>
          <w:tcPr>
            <w:tcW w:w="1843" w:type="dxa"/>
          </w:tcPr>
          <w:p w:rsidR="00297901" w:rsidRPr="00105666" w:rsidRDefault="00297901" w:rsidP="00170494">
            <w:pPr>
              <w:jc w:val="left"/>
              <w:rPr>
                <w:rFonts w:ascii="Times New Roman" w:hAnsi="Times New Roman" w:cs="Times New Roman"/>
                <w:szCs w:val="21"/>
              </w:rPr>
            </w:pPr>
            <w:r w:rsidRPr="00105666">
              <w:rPr>
                <w:rFonts w:ascii="Times New Roman" w:hAnsi="Times New Roman" w:cs="Times New Roman"/>
                <w:szCs w:val="21"/>
              </w:rPr>
              <w:t>不采纳。本标准针对的是核用</w:t>
            </w:r>
            <w:proofErr w:type="gramStart"/>
            <w:r w:rsidRPr="00105666">
              <w:rPr>
                <w:rFonts w:ascii="Times New Roman" w:hAnsi="Times New Roman" w:cs="Times New Roman"/>
                <w:szCs w:val="21"/>
              </w:rPr>
              <w:t>锆及锆</w:t>
            </w:r>
            <w:proofErr w:type="gramEnd"/>
            <w:r w:rsidRPr="00105666">
              <w:rPr>
                <w:rFonts w:ascii="Times New Roman" w:hAnsi="Times New Roman" w:cs="Times New Roman"/>
                <w:szCs w:val="21"/>
              </w:rPr>
              <w:t>合金包壳管，且其他用途的锆合金管材可以参照本标准，这点已有规定。</w:t>
            </w:r>
          </w:p>
        </w:tc>
      </w:tr>
      <w:tr w:rsidR="00297901" w:rsidRPr="00105666" w:rsidTr="005E18E1">
        <w:trPr>
          <w:jc w:val="center"/>
        </w:trPr>
        <w:tc>
          <w:tcPr>
            <w:tcW w:w="709" w:type="dxa"/>
          </w:tcPr>
          <w:p w:rsidR="00297901" w:rsidRPr="00105666" w:rsidRDefault="00297901" w:rsidP="008614C4">
            <w:pPr>
              <w:jc w:val="center"/>
              <w:rPr>
                <w:rFonts w:ascii="Times New Roman" w:hAnsi="Times New Roman" w:cs="Times New Roman"/>
                <w:szCs w:val="21"/>
              </w:rPr>
            </w:pPr>
            <w:r w:rsidRPr="00105666">
              <w:rPr>
                <w:rFonts w:ascii="Times New Roman" w:hAnsi="Times New Roman" w:cs="Times New Roman"/>
                <w:szCs w:val="21"/>
              </w:rPr>
              <w:t>3</w:t>
            </w:r>
          </w:p>
        </w:tc>
        <w:tc>
          <w:tcPr>
            <w:tcW w:w="1135" w:type="dxa"/>
            <w:tcBorders>
              <w:bottom w:val="single" w:sz="4" w:space="0" w:color="auto"/>
            </w:tcBorders>
          </w:tcPr>
          <w:p w:rsidR="00297901" w:rsidRPr="00105666" w:rsidRDefault="00297901" w:rsidP="005E18E1">
            <w:pPr>
              <w:jc w:val="center"/>
              <w:rPr>
                <w:rFonts w:ascii="Times New Roman" w:hAnsi="Times New Roman" w:cs="Times New Roman"/>
                <w:szCs w:val="21"/>
              </w:rPr>
            </w:pPr>
            <w:r w:rsidRPr="00105666">
              <w:rPr>
                <w:rFonts w:ascii="Times New Roman" w:hAnsi="Times New Roman" w:cs="Times New Roman"/>
                <w:szCs w:val="21"/>
              </w:rPr>
              <w:t>1</w:t>
            </w:r>
          </w:p>
        </w:tc>
        <w:tc>
          <w:tcPr>
            <w:tcW w:w="4819" w:type="dxa"/>
          </w:tcPr>
          <w:p w:rsidR="00297901" w:rsidRPr="00105666" w:rsidRDefault="00297901" w:rsidP="005E18E1">
            <w:pPr>
              <w:rPr>
                <w:rFonts w:ascii="Times New Roman" w:hAnsi="Times New Roman" w:cs="Times New Roman"/>
                <w:szCs w:val="21"/>
              </w:rPr>
            </w:pPr>
            <w:r w:rsidRPr="00105666">
              <w:rPr>
                <w:rFonts w:ascii="Times New Roman" w:hAnsi="Times New Roman" w:cs="Times New Roman"/>
                <w:szCs w:val="21"/>
              </w:rPr>
              <w:t>请解释检测锆管外径、壁厚外径比适用范围的技术依据。</w:t>
            </w:r>
          </w:p>
        </w:tc>
        <w:tc>
          <w:tcPr>
            <w:tcW w:w="1701" w:type="dxa"/>
          </w:tcPr>
          <w:p w:rsidR="00297901" w:rsidRPr="00105666" w:rsidRDefault="00297901" w:rsidP="006E503B">
            <w:pPr>
              <w:rPr>
                <w:rFonts w:ascii="Times New Roman" w:hAnsi="Times New Roman" w:cs="Times New Roman"/>
                <w:szCs w:val="21"/>
              </w:rPr>
            </w:pPr>
            <w:r w:rsidRPr="00105666">
              <w:rPr>
                <w:rFonts w:ascii="Times New Roman" w:hAnsi="Times New Roman" w:cs="Times New Roman"/>
                <w:szCs w:val="21"/>
              </w:rPr>
              <w:t>上海核工程研究设计院</w:t>
            </w:r>
          </w:p>
        </w:tc>
        <w:tc>
          <w:tcPr>
            <w:tcW w:w="1843" w:type="dxa"/>
          </w:tcPr>
          <w:p w:rsidR="00297901" w:rsidRPr="00105666" w:rsidRDefault="00297901" w:rsidP="00297901">
            <w:pPr>
              <w:jc w:val="center"/>
              <w:rPr>
                <w:rFonts w:ascii="Times New Roman" w:hAnsi="Times New Roman" w:cs="Times New Roman"/>
                <w:szCs w:val="21"/>
              </w:rPr>
            </w:pPr>
            <w:r w:rsidRPr="00105666">
              <w:rPr>
                <w:rFonts w:ascii="Times New Roman" w:cs="Times New Roman"/>
                <w:szCs w:val="21"/>
              </w:rPr>
              <w:t>采纳</w:t>
            </w:r>
          </w:p>
        </w:tc>
      </w:tr>
      <w:tr w:rsidR="00297901" w:rsidRPr="00105666" w:rsidTr="005E18E1">
        <w:trPr>
          <w:jc w:val="center"/>
        </w:trPr>
        <w:tc>
          <w:tcPr>
            <w:tcW w:w="709" w:type="dxa"/>
          </w:tcPr>
          <w:p w:rsidR="00297901" w:rsidRPr="00105666" w:rsidRDefault="00297901" w:rsidP="008614C4">
            <w:pPr>
              <w:jc w:val="center"/>
              <w:rPr>
                <w:rFonts w:ascii="Times New Roman" w:hAnsi="Times New Roman" w:cs="Times New Roman"/>
                <w:szCs w:val="21"/>
              </w:rPr>
            </w:pPr>
            <w:r w:rsidRPr="00105666">
              <w:rPr>
                <w:rFonts w:ascii="Times New Roman" w:hAnsi="Times New Roman" w:cs="Times New Roman"/>
                <w:szCs w:val="21"/>
              </w:rPr>
              <w:t>4</w:t>
            </w:r>
          </w:p>
        </w:tc>
        <w:tc>
          <w:tcPr>
            <w:tcW w:w="1135" w:type="dxa"/>
            <w:tcBorders>
              <w:top w:val="single" w:sz="4" w:space="0" w:color="auto"/>
            </w:tcBorders>
          </w:tcPr>
          <w:p w:rsidR="00297901" w:rsidRPr="00105666" w:rsidRDefault="00297901" w:rsidP="005E18E1">
            <w:pPr>
              <w:tabs>
                <w:tab w:val="left" w:pos="1155"/>
              </w:tabs>
              <w:jc w:val="center"/>
              <w:rPr>
                <w:rFonts w:ascii="Times New Roman" w:eastAsia="Arial Unicode MS" w:hAnsi="Times New Roman" w:cs="Times New Roman"/>
                <w:szCs w:val="21"/>
              </w:rPr>
            </w:pPr>
            <w:r w:rsidRPr="00105666">
              <w:rPr>
                <w:rFonts w:ascii="Times New Roman" w:eastAsia="Arial Unicode MS" w:hAnsi="Times New Roman" w:cs="Times New Roman"/>
                <w:szCs w:val="21"/>
              </w:rPr>
              <w:t>1</w:t>
            </w:r>
          </w:p>
        </w:tc>
        <w:tc>
          <w:tcPr>
            <w:tcW w:w="4819" w:type="dxa"/>
          </w:tcPr>
          <w:p w:rsidR="00297901" w:rsidRPr="00105666" w:rsidRDefault="00FB7D64" w:rsidP="005E18E1">
            <w:pPr>
              <w:rPr>
                <w:rFonts w:ascii="Times New Roman" w:hAnsi="Times New Roman" w:cs="Times New Roman"/>
                <w:szCs w:val="21"/>
              </w:rPr>
            </w:pPr>
            <w:r>
              <w:rPr>
                <w:rFonts w:ascii="Times New Roman" w:hAnsiTheme="minorEastAsia" w:cs="Times New Roman" w:hint="eastAsia"/>
                <w:szCs w:val="21"/>
              </w:rPr>
              <w:t>建议</w:t>
            </w:r>
            <w:r w:rsidR="00297901" w:rsidRPr="00105666">
              <w:rPr>
                <w:rFonts w:ascii="Times New Roman" w:hAnsiTheme="minorEastAsia" w:cs="Times New Roman"/>
                <w:szCs w:val="21"/>
              </w:rPr>
              <w:t>删除范围中</w:t>
            </w:r>
            <w:r w:rsidR="00170494">
              <w:rPr>
                <w:rFonts w:ascii="Times New Roman" w:hAnsi="Times New Roman" w:cs="Times New Roman" w:hint="eastAsia"/>
                <w:szCs w:val="21"/>
              </w:rPr>
              <w:t>“</w:t>
            </w:r>
            <w:r w:rsidR="00297901" w:rsidRPr="00105666">
              <w:rPr>
                <w:rFonts w:ascii="Times New Roman" w:hAnsiTheme="minorEastAsia" w:cs="Times New Roman"/>
                <w:szCs w:val="21"/>
              </w:rPr>
              <w:t>不连续性</w:t>
            </w:r>
            <w:r w:rsidR="00170494">
              <w:rPr>
                <w:rFonts w:ascii="Times New Roman" w:hAnsi="Times New Roman" w:cs="Times New Roman" w:hint="eastAsia"/>
                <w:szCs w:val="21"/>
              </w:rPr>
              <w:t>”</w:t>
            </w:r>
            <w:r w:rsidR="00297901" w:rsidRPr="00105666">
              <w:rPr>
                <w:rFonts w:ascii="Times New Roman" w:hAnsiTheme="minorEastAsia" w:cs="Times New Roman"/>
                <w:szCs w:val="21"/>
              </w:rPr>
              <w:t>。</w:t>
            </w:r>
          </w:p>
        </w:tc>
        <w:tc>
          <w:tcPr>
            <w:tcW w:w="1701" w:type="dxa"/>
          </w:tcPr>
          <w:p w:rsidR="00297901" w:rsidRPr="00105666" w:rsidRDefault="00297901" w:rsidP="006E503B">
            <w:pPr>
              <w:rPr>
                <w:rFonts w:ascii="Times New Roman" w:hAnsi="Times New Roman" w:cs="Times New Roman"/>
                <w:szCs w:val="21"/>
              </w:rPr>
            </w:pPr>
            <w:proofErr w:type="gramStart"/>
            <w:r w:rsidRPr="00105666">
              <w:rPr>
                <w:rFonts w:ascii="Times New Roman" w:hAnsiTheme="minorEastAsia" w:cs="Times New Roman"/>
                <w:szCs w:val="21"/>
              </w:rPr>
              <w:t>宝钛集团</w:t>
            </w:r>
            <w:proofErr w:type="gramEnd"/>
            <w:r w:rsidRPr="00105666">
              <w:rPr>
                <w:rFonts w:ascii="Times New Roman" w:hAnsiTheme="minorEastAsia" w:cs="Times New Roman"/>
                <w:szCs w:val="21"/>
              </w:rPr>
              <w:t>有限公司</w:t>
            </w:r>
          </w:p>
        </w:tc>
        <w:tc>
          <w:tcPr>
            <w:tcW w:w="1843" w:type="dxa"/>
          </w:tcPr>
          <w:p w:rsidR="00297901" w:rsidRPr="00105666" w:rsidRDefault="00297901" w:rsidP="00297901">
            <w:pPr>
              <w:jc w:val="center"/>
              <w:rPr>
                <w:rFonts w:ascii="Times New Roman" w:hAnsi="Times New Roman" w:cs="Times New Roman"/>
                <w:szCs w:val="21"/>
              </w:rPr>
            </w:pPr>
            <w:r w:rsidRPr="00105666">
              <w:rPr>
                <w:rFonts w:ascii="Times New Roman" w:hAnsiTheme="minorEastAsia" w:cs="Times New Roman"/>
                <w:szCs w:val="21"/>
              </w:rPr>
              <w:t>采纳</w:t>
            </w:r>
          </w:p>
        </w:tc>
      </w:tr>
      <w:tr w:rsidR="00297901" w:rsidRPr="00105666" w:rsidTr="005E18E1">
        <w:trPr>
          <w:jc w:val="center"/>
        </w:trPr>
        <w:tc>
          <w:tcPr>
            <w:tcW w:w="709" w:type="dxa"/>
          </w:tcPr>
          <w:p w:rsidR="00297901" w:rsidRPr="00105666" w:rsidRDefault="00297901" w:rsidP="008614C4">
            <w:pPr>
              <w:jc w:val="center"/>
              <w:rPr>
                <w:rFonts w:ascii="Times New Roman" w:hAnsi="Times New Roman" w:cs="Times New Roman"/>
                <w:szCs w:val="21"/>
              </w:rPr>
            </w:pPr>
            <w:r w:rsidRPr="00105666">
              <w:rPr>
                <w:rFonts w:ascii="Times New Roman" w:hAnsi="Times New Roman" w:cs="Times New Roman"/>
                <w:szCs w:val="21"/>
              </w:rPr>
              <w:t>5</w:t>
            </w:r>
          </w:p>
        </w:tc>
        <w:tc>
          <w:tcPr>
            <w:tcW w:w="1135" w:type="dxa"/>
            <w:tcBorders>
              <w:bottom w:val="single" w:sz="4" w:space="0" w:color="auto"/>
            </w:tcBorders>
          </w:tcPr>
          <w:p w:rsidR="00297901" w:rsidRPr="00105666" w:rsidRDefault="00297901" w:rsidP="005E18E1">
            <w:pPr>
              <w:tabs>
                <w:tab w:val="left" w:pos="1155"/>
              </w:tabs>
              <w:jc w:val="center"/>
              <w:rPr>
                <w:rFonts w:ascii="Times New Roman" w:eastAsia="Arial Unicode MS" w:hAnsi="Times New Roman" w:cs="Times New Roman"/>
                <w:szCs w:val="21"/>
              </w:rPr>
            </w:pPr>
            <w:r w:rsidRPr="00105666">
              <w:rPr>
                <w:rFonts w:ascii="Times New Roman" w:eastAsia="Arial Unicode MS" w:hAnsi="Times New Roman" w:cs="Times New Roman"/>
                <w:szCs w:val="21"/>
              </w:rPr>
              <w:t>1</w:t>
            </w:r>
          </w:p>
        </w:tc>
        <w:tc>
          <w:tcPr>
            <w:tcW w:w="4819" w:type="dxa"/>
          </w:tcPr>
          <w:p w:rsidR="00297901" w:rsidRPr="00105666" w:rsidRDefault="00FB7D64" w:rsidP="000D0394">
            <w:pPr>
              <w:rPr>
                <w:rFonts w:ascii="Times New Roman" w:hAnsi="Times New Roman" w:cs="Times New Roman"/>
                <w:szCs w:val="21"/>
              </w:rPr>
            </w:pPr>
            <w:r>
              <w:rPr>
                <w:rFonts w:ascii="Times New Roman" w:hAnsiTheme="minorEastAsia" w:cs="Times New Roman" w:hint="eastAsia"/>
                <w:szCs w:val="21"/>
              </w:rPr>
              <w:t>建议</w:t>
            </w:r>
            <w:r w:rsidR="00297901" w:rsidRPr="00105666">
              <w:rPr>
                <w:rFonts w:ascii="Times New Roman" w:hAnsiTheme="minorEastAsia" w:cs="Times New Roman"/>
                <w:szCs w:val="21"/>
              </w:rPr>
              <w:t>将壁厚外径比改为</w:t>
            </w:r>
            <w:r w:rsidR="000D0394">
              <w:rPr>
                <w:rFonts w:ascii="Times New Roman" w:hAnsi="Times New Roman" w:cs="Times New Roman" w:hint="eastAsia"/>
                <w:szCs w:val="21"/>
              </w:rPr>
              <w:t>“</w:t>
            </w:r>
            <w:r w:rsidR="00297901" w:rsidRPr="00105666">
              <w:rPr>
                <w:rFonts w:ascii="Times New Roman" w:hAnsiTheme="minorEastAsia" w:cs="Times New Roman"/>
                <w:szCs w:val="21"/>
              </w:rPr>
              <w:t>壁厚与外径之比</w:t>
            </w:r>
            <w:r w:rsidR="000D0394">
              <w:rPr>
                <w:rFonts w:ascii="Times New Roman" w:hAnsi="Times New Roman" w:cs="Times New Roman" w:hint="eastAsia"/>
                <w:szCs w:val="21"/>
              </w:rPr>
              <w:t>”</w:t>
            </w:r>
            <w:r w:rsidR="00297901" w:rsidRPr="00105666">
              <w:rPr>
                <w:rFonts w:ascii="Times New Roman" w:hAnsiTheme="minorEastAsia" w:cs="Times New Roman"/>
                <w:szCs w:val="21"/>
              </w:rPr>
              <w:t>。</w:t>
            </w:r>
          </w:p>
        </w:tc>
        <w:tc>
          <w:tcPr>
            <w:tcW w:w="1701" w:type="dxa"/>
          </w:tcPr>
          <w:p w:rsidR="00297901" w:rsidRPr="00105666" w:rsidRDefault="00297901" w:rsidP="006E503B">
            <w:pPr>
              <w:rPr>
                <w:rFonts w:ascii="Times New Roman" w:hAnsi="Times New Roman" w:cs="Times New Roman"/>
                <w:szCs w:val="21"/>
              </w:rPr>
            </w:pPr>
            <w:proofErr w:type="gramStart"/>
            <w:r w:rsidRPr="00105666">
              <w:rPr>
                <w:rFonts w:ascii="Times New Roman" w:hAnsiTheme="minorEastAsia" w:cs="Times New Roman"/>
                <w:szCs w:val="21"/>
              </w:rPr>
              <w:t>宝钛集团</w:t>
            </w:r>
            <w:proofErr w:type="gramEnd"/>
            <w:r w:rsidRPr="00105666">
              <w:rPr>
                <w:rFonts w:ascii="Times New Roman" w:hAnsiTheme="minorEastAsia" w:cs="Times New Roman"/>
                <w:szCs w:val="21"/>
              </w:rPr>
              <w:t>有限公司</w:t>
            </w:r>
          </w:p>
        </w:tc>
        <w:tc>
          <w:tcPr>
            <w:tcW w:w="1843" w:type="dxa"/>
          </w:tcPr>
          <w:p w:rsidR="00297901" w:rsidRPr="00105666" w:rsidRDefault="00297901" w:rsidP="00297901">
            <w:pPr>
              <w:jc w:val="center"/>
              <w:rPr>
                <w:rFonts w:ascii="Times New Roman" w:hAnsi="Times New Roman" w:cs="Times New Roman"/>
                <w:szCs w:val="21"/>
              </w:rPr>
            </w:pPr>
            <w:r w:rsidRPr="00105666">
              <w:rPr>
                <w:rFonts w:ascii="Times New Roman" w:hAnsiTheme="minorEastAsia" w:cs="Times New Roman"/>
                <w:szCs w:val="21"/>
              </w:rPr>
              <w:t>采纳</w:t>
            </w:r>
          </w:p>
        </w:tc>
      </w:tr>
      <w:tr w:rsidR="00297901" w:rsidRPr="00105666" w:rsidTr="005E18E1">
        <w:trPr>
          <w:jc w:val="center"/>
        </w:trPr>
        <w:tc>
          <w:tcPr>
            <w:tcW w:w="709" w:type="dxa"/>
          </w:tcPr>
          <w:p w:rsidR="00297901" w:rsidRPr="00105666" w:rsidRDefault="00297901" w:rsidP="008614C4">
            <w:pPr>
              <w:jc w:val="center"/>
              <w:rPr>
                <w:rFonts w:ascii="Times New Roman" w:hAnsi="Times New Roman" w:cs="Times New Roman"/>
                <w:szCs w:val="21"/>
              </w:rPr>
            </w:pPr>
            <w:r w:rsidRPr="00105666">
              <w:rPr>
                <w:rFonts w:ascii="Times New Roman" w:hAnsi="Times New Roman" w:cs="Times New Roman"/>
                <w:szCs w:val="21"/>
              </w:rPr>
              <w:t>6</w:t>
            </w:r>
          </w:p>
        </w:tc>
        <w:tc>
          <w:tcPr>
            <w:tcW w:w="1135" w:type="dxa"/>
            <w:tcBorders>
              <w:top w:val="single" w:sz="4" w:space="0" w:color="auto"/>
            </w:tcBorders>
          </w:tcPr>
          <w:p w:rsidR="00297901" w:rsidRPr="00105666" w:rsidRDefault="00297901" w:rsidP="005E18E1">
            <w:pPr>
              <w:jc w:val="center"/>
              <w:rPr>
                <w:rFonts w:ascii="Times New Roman" w:hAnsi="Times New Roman" w:cs="Times New Roman"/>
                <w:szCs w:val="21"/>
              </w:rPr>
            </w:pPr>
            <w:r w:rsidRPr="00105666">
              <w:rPr>
                <w:rFonts w:ascii="Times New Roman" w:hAnsi="Times New Roman" w:cs="Times New Roman"/>
                <w:szCs w:val="21"/>
              </w:rPr>
              <w:t>2</w:t>
            </w:r>
          </w:p>
        </w:tc>
        <w:tc>
          <w:tcPr>
            <w:tcW w:w="4819" w:type="dxa"/>
          </w:tcPr>
          <w:p w:rsidR="00297901" w:rsidRPr="00105666" w:rsidRDefault="00297901" w:rsidP="005E18E1">
            <w:pPr>
              <w:rPr>
                <w:rFonts w:ascii="Times New Roman" w:hAnsi="Times New Roman" w:cs="Times New Roman"/>
                <w:szCs w:val="21"/>
              </w:rPr>
            </w:pPr>
            <w:r w:rsidRPr="00105666">
              <w:rPr>
                <w:rFonts w:ascii="Times New Roman" w:hAnsi="Arial Unicode MS" w:cs="Times New Roman"/>
                <w:szCs w:val="21"/>
              </w:rPr>
              <w:t>建议引用国家标准：</w:t>
            </w:r>
            <w:r w:rsidRPr="00105666">
              <w:rPr>
                <w:rFonts w:ascii="Times New Roman" w:hAnsi="Times New Roman" w:cs="Times New Roman"/>
                <w:szCs w:val="21"/>
              </w:rPr>
              <w:t>GB/T 9445</w:t>
            </w:r>
            <w:r w:rsidRPr="00105666">
              <w:rPr>
                <w:rFonts w:ascii="Times New Roman" w:hAnsi="Arial Unicode MS" w:cs="Times New Roman"/>
                <w:szCs w:val="21"/>
              </w:rPr>
              <w:t>无损检测人员资格鉴定与认证</w:t>
            </w:r>
            <w:r w:rsidR="000D0394">
              <w:rPr>
                <w:rFonts w:ascii="Times New Roman" w:hAnsi="Arial Unicode MS" w:cs="Times New Roman" w:hint="eastAsia"/>
                <w:szCs w:val="21"/>
              </w:rPr>
              <w:t>。</w:t>
            </w:r>
          </w:p>
        </w:tc>
        <w:tc>
          <w:tcPr>
            <w:tcW w:w="1701" w:type="dxa"/>
          </w:tcPr>
          <w:p w:rsidR="00297901" w:rsidRPr="00105666" w:rsidRDefault="00297901" w:rsidP="00170494">
            <w:pPr>
              <w:rPr>
                <w:rFonts w:ascii="Times New Roman" w:hAnsi="Times New Roman" w:cs="Times New Roman"/>
                <w:szCs w:val="21"/>
              </w:rPr>
            </w:pPr>
            <w:r w:rsidRPr="00105666">
              <w:rPr>
                <w:rFonts w:ascii="Times New Roman" w:hAnsi="Arial Unicode MS" w:cs="Times New Roman"/>
                <w:szCs w:val="21"/>
              </w:rPr>
              <w:t>中国核动力研究设计院</w:t>
            </w:r>
            <w:r w:rsidR="00170494">
              <w:rPr>
                <w:rFonts w:ascii="Times New Roman" w:hAnsi="Arial Unicode MS" w:cs="Times New Roman" w:hint="eastAsia"/>
                <w:szCs w:val="21"/>
              </w:rPr>
              <w:t>、</w:t>
            </w:r>
            <w:r w:rsidRPr="00105666">
              <w:rPr>
                <w:rFonts w:ascii="Times New Roman" w:hAnsiTheme="minorEastAsia" w:cs="Times New Roman"/>
                <w:szCs w:val="21"/>
              </w:rPr>
              <w:t>国核电站运行服务技术有限公司</w:t>
            </w:r>
            <w:r w:rsidR="00170494">
              <w:rPr>
                <w:rFonts w:ascii="Times New Roman" w:hAnsiTheme="minorEastAsia" w:cs="Times New Roman" w:hint="eastAsia"/>
                <w:szCs w:val="21"/>
              </w:rPr>
              <w:t>、</w:t>
            </w:r>
            <w:r w:rsidRPr="00105666">
              <w:rPr>
                <w:rFonts w:ascii="Times New Roman" w:hAnsi="Times New Roman" w:cs="Times New Roman"/>
                <w:szCs w:val="21"/>
              </w:rPr>
              <w:t>上海核工程研究设计院</w:t>
            </w:r>
          </w:p>
        </w:tc>
        <w:tc>
          <w:tcPr>
            <w:tcW w:w="1843" w:type="dxa"/>
          </w:tcPr>
          <w:p w:rsidR="00297901" w:rsidRPr="00105666" w:rsidRDefault="00297901" w:rsidP="00297901">
            <w:pPr>
              <w:jc w:val="center"/>
              <w:rPr>
                <w:rFonts w:ascii="Times New Roman" w:hAnsi="Times New Roman" w:cs="Times New Roman"/>
                <w:szCs w:val="21"/>
              </w:rPr>
            </w:pPr>
            <w:r w:rsidRPr="00105666">
              <w:rPr>
                <w:rFonts w:ascii="Times New Roman" w:cs="Times New Roman"/>
                <w:szCs w:val="21"/>
              </w:rPr>
              <w:t>采纳</w:t>
            </w:r>
          </w:p>
        </w:tc>
      </w:tr>
      <w:tr w:rsidR="00297901" w:rsidRPr="00105666" w:rsidTr="005E18E1">
        <w:trPr>
          <w:jc w:val="center"/>
        </w:trPr>
        <w:tc>
          <w:tcPr>
            <w:tcW w:w="709" w:type="dxa"/>
          </w:tcPr>
          <w:p w:rsidR="00297901" w:rsidRPr="00105666" w:rsidRDefault="00297901" w:rsidP="008614C4">
            <w:pPr>
              <w:jc w:val="center"/>
              <w:rPr>
                <w:rFonts w:ascii="Times New Roman" w:hAnsi="Times New Roman" w:cs="Times New Roman"/>
                <w:szCs w:val="21"/>
              </w:rPr>
            </w:pPr>
            <w:r w:rsidRPr="00105666">
              <w:rPr>
                <w:rFonts w:ascii="Times New Roman" w:hAnsi="Times New Roman" w:cs="Times New Roman"/>
                <w:szCs w:val="21"/>
              </w:rPr>
              <w:t>7</w:t>
            </w:r>
          </w:p>
        </w:tc>
        <w:tc>
          <w:tcPr>
            <w:tcW w:w="1135" w:type="dxa"/>
          </w:tcPr>
          <w:p w:rsidR="00297901" w:rsidRPr="00105666" w:rsidRDefault="00297901" w:rsidP="005E18E1">
            <w:pPr>
              <w:jc w:val="center"/>
              <w:rPr>
                <w:rFonts w:ascii="Times New Roman" w:hAnsi="Times New Roman" w:cs="Times New Roman"/>
                <w:szCs w:val="21"/>
              </w:rPr>
            </w:pPr>
            <w:r w:rsidRPr="00105666">
              <w:rPr>
                <w:rFonts w:ascii="Times New Roman" w:hAnsi="Times New Roman" w:cs="Times New Roman"/>
                <w:szCs w:val="21"/>
              </w:rPr>
              <w:t>3.</w:t>
            </w:r>
            <w:r w:rsidRPr="00105666">
              <w:rPr>
                <w:rFonts w:ascii="Times New Roman" w:hAnsi="Times New Roman" w:cs="Times New Roman"/>
                <w:szCs w:val="21"/>
              </w:rPr>
              <w:t>要求</w:t>
            </w:r>
          </w:p>
        </w:tc>
        <w:tc>
          <w:tcPr>
            <w:tcW w:w="4819" w:type="dxa"/>
          </w:tcPr>
          <w:p w:rsidR="00297901" w:rsidRPr="00105666" w:rsidRDefault="00297901" w:rsidP="005E18E1">
            <w:pPr>
              <w:rPr>
                <w:rFonts w:ascii="Times New Roman" w:hAnsi="Times New Roman" w:cs="Times New Roman"/>
                <w:szCs w:val="21"/>
              </w:rPr>
            </w:pPr>
            <w:r w:rsidRPr="00105666">
              <w:rPr>
                <w:rFonts w:ascii="Times New Roman" w:hAnsi="Times New Roman" w:cs="Times New Roman"/>
                <w:szCs w:val="21"/>
              </w:rPr>
              <w:t>建议：</w:t>
            </w:r>
          </w:p>
          <w:p w:rsidR="00297901" w:rsidRPr="00105666" w:rsidRDefault="00297901" w:rsidP="005E18E1">
            <w:pPr>
              <w:pStyle w:val="a7"/>
              <w:numPr>
                <w:ilvl w:val="0"/>
                <w:numId w:val="3"/>
              </w:numPr>
              <w:ind w:firstLineChars="0"/>
              <w:rPr>
                <w:rFonts w:ascii="Times New Roman" w:hAnsi="Times New Roman" w:cs="Times New Roman"/>
                <w:color w:val="000000"/>
                <w:szCs w:val="21"/>
              </w:rPr>
            </w:pPr>
            <w:r w:rsidRPr="00105666">
              <w:rPr>
                <w:rFonts w:ascii="Times New Roman" w:hAnsi="Times New Roman" w:cs="Times New Roman"/>
                <w:szCs w:val="21"/>
              </w:rPr>
              <w:t>增加</w:t>
            </w:r>
            <w:r w:rsidRPr="00105666">
              <w:rPr>
                <w:rFonts w:ascii="Times New Roman" w:hAnsi="Times New Roman" w:cs="Times New Roman"/>
                <w:szCs w:val="21"/>
              </w:rPr>
              <w:t>“</w:t>
            </w:r>
            <w:r w:rsidRPr="00105666">
              <w:rPr>
                <w:rFonts w:ascii="Times New Roman" w:hAnsi="Times New Roman" w:cs="Times New Roman"/>
                <w:color w:val="000000"/>
                <w:szCs w:val="21"/>
              </w:rPr>
              <w:t>实施探伤的环境温度和相对湿度应控制在仪器设备和被检管材允许的范围内</w:t>
            </w:r>
            <w:r w:rsidRPr="00105666">
              <w:rPr>
                <w:rFonts w:ascii="Times New Roman" w:hAnsi="Times New Roman" w:cs="Times New Roman"/>
                <w:color w:val="000000"/>
                <w:szCs w:val="21"/>
              </w:rPr>
              <w:t>”</w:t>
            </w:r>
            <w:r w:rsidRPr="00105666">
              <w:rPr>
                <w:rFonts w:ascii="Times New Roman" w:hAnsi="Times New Roman" w:cs="Times New Roman"/>
                <w:color w:val="000000"/>
                <w:szCs w:val="21"/>
              </w:rPr>
              <w:t>。</w:t>
            </w:r>
          </w:p>
          <w:p w:rsidR="00297901" w:rsidRPr="00105666" w:rsidRDefault="00297901" w:rsidP="005E18E1">
            <w:pPr>
              <w:pStyle w:val="a7"/>
              <w:numPr>
                <w:ilvl w:val="0"/>
                <w:numId w:val="3"/>
              </w:numPr>
              <w:ind w:firstLineChars="0"/>
              <w:rPr>
                <w:rFonts w:ascii="Times New Roman" w:hAnsi="Times New Roman" w:cs="Times New Roman"/>
                <w:color w:val="000000"/>
                <w:szCs w:val="21"/>
              </w:rPr>
            </w:pPr>
            <w:r w:rsidRPr="00105666">
              <w:rPr>
                <w:rFonts w:ascii="Times New Roman" w:hAnsi="Times New Roman" w:cs="Times New Roman"/>
                <w:color w:val="000000"/>
                <w:szCs w:val="21"/>
              </w:rPr>
              <w:t>增加</w:t>
            </w:r>
            <w:r w:rsidRPr="00105666">
              <w:rPr>
                <w:rFonts w:ascii="Times New Roman" w:hAnsi="Times New Roman" w:cs="Times New Roman"/>
                <w:color w:val="000000"/>
                <w:szCs w:val="21"/>
              </w:rPr>
              <w:t>“</w:t>
            </w:r>
            <w:r w:rsidRPr="00105666">
              <w:rPr>
                <w:rFonts w:ascii="Times New Roman" w:hAnsi="Times New Roman" w:cs="Times New Roman"/>
                <w:color w:val="000000"/>
                <w:szCs w:val="21"/>
              </w:rPr>
              <w:t>探伤环境附近不应有影响仪器设备正常工作的磁场、震动、腐蚀性气体及其他干扰</w:t>
            </w:r>
            <w:r w:rsidRPr="00105666">
              <w:rPr>
                <w:rFonts w:ascii="Times New Roman" w:hAnsi="Times New Roman" w:cs="Times New Roman"/>
                <w:szCs w:val="21"/>
              </w:rPr>
              <w:t>”</w:t>
            </w:r>
            <w:r w:rsidRPr="00105666">
              <w:rPr>
                <w:rFonts w:ascii="Times New Roman" w:hAnsi="Times New Roman" w:cs="Times New Roman"/>
                <w:szCs w:val="21"/>
              </w:rPr>
              <w:t>。</w:t>
            </w:r>
          </w:p>
        </w:tc>
        <w:tc>
          <w:tcPr>
            <w:tcW w:w="1701" w:type="dxa"/>
          </w:tcPr>
          <w:p w:rsidR="00297901" w:rsidRPr="00105666" w:rsidRDefault="00297901" w:rsidP="006E503B">
            <w:pPr>
              <w:rPr>
                <w:rFonts w:ascii="Times New Roman" w:hAnsi="Times New Roman" w:cs="Times New Roman"/>
                <w:szCs w:val="21"/>
              </w:rPr>
            </w:pPr>
            <w:r w:rsidRPr="00105666">
              <w:rPr>
                <w:rFonts w:ascii="Times New Roman" w:hAnsi="Times New Roman" w:cs="Times New Roman"/>
                <w:szCs w:val="21"/>
              </w:rPr>
              <w:t>西部</w:t>
            </w:r>
            <w:proofErr w:type="gramStart"/>
            <w:r w:rsidRPr="00105666">
              <w:rPr>
                <w:rFonts w:ascii="Times New Roman" w:hAnsi="Times New Roman" w:cs="Times New Roman"/>
                <w:szCs w:val="21"/>
              </w:rPr>
              <w:t>新锆核材料</w:t>
            </w:r>
            <w:proofErr w:type="gramEnd"/>
            <w:r w:rsidRPr="00105666">
              <w:rPr>
                <w:rFonts w:ascii="Times New Roman" w:hAnsi="Times New Roman" w:cs="Times New Roman"/>
                <w:szCs w:val="21"/>
              </w:rPr>
              <w:t>科技有限公司</w:t>
            </w:r>
          </w:p>
        </w:tc>
        <w:tc>
          <w:tcPr>
            <w:tcW w:w="1843" w:type="dxa"/>
          </w:tcPr>
          <w:p w:rsidR="00297901" w:rsidRPr="00105666" w:rsidRDefault="00297901" w:rsidP="00297901">
            <w:pPr>
              <w:jc w:val="center"/>
              <w:rPr>
                <w:rFonts w:ascii="Times New Roman" w:hAnsi="Times New Roman" w:cs="Times New Roman"/>
                <w:szCs w:val="21"/>
              </w:rPr>
            </w:pPr>
            <w:r w:rsidRPr="00105666">
              <w:rPr>
                <w:rFonts w:ascii="Times New Roman" w:cs="Times New Roman"/>
                <w:szCs w:val="21"/>
              </w:rPr>
              <w:t>采纳</w:t>
            </w:r>
          </w:p>
        </w:tc>
      </w:tr>
      <w:tr w:rsidR="00297901" w:rsidRPr="00105666" w:rsidTr="005E18E1">
        <w:trPr>
          <w:jc w:val="center"/>
        </w:trPr>
        <w:tc>
          <w:tcPr>
            <w:tcW w:w="709" w:type="dxa"/>
          </w:tcPr>
          <w:p w:rsidR="00297901" w:rsidRPr="00105666" w:rsidRDefault="00297901" w:rsidP="008614C4">
            <w:pPr>
              <w:jc w:val="center"/>
              <w:rPr>
                <w:rFonts w:ascii="Times New Roman" w:hAnsi="Times New Roman" w:cs="Times New Roman"/>
                <w:szCs w:val="21"/>
              </w:rPr>
            </w:pPr>
            <w:r w:rsidRPr="00105666">
              <w:rPr>
                <w:rFonts w:ascii="Times New Roman" w:hAnsi="Times New Roman" w:cs="Times New Roman"/>
                <w:szCs w:val="21"/>
              </w:rPr>
              <w:t>8</w:t>
            </w:r>
          </w:p>
        </w:tc>
        <w:tc>
          <w:tcPr>
            <w:tcW w:w="1135" w:type="dxa"/>
          </w:tcPr>
          <w:p w:rsidR="00297901" w:rsidRPr="00105666" w:rsidRDefault="00297901" w:rsidP="005E18E1">
            <w:pPr>
              <w:jc w:val="center"/>
              <w:rPr>
                <w:rFonts w:ascii="Times New Roman" w:hAnsi="Times New Roman" w:cs="Times New Roman"/>
                <w:szCs w:val="21"/>
              </w:rPr>
            </w:pPr>
            <w:r w:rsidRPr="00105666">
              <w:rPr>
                <w:rFonts w:ascii="Times New Roman" w:hAnsi="Times New Roman" w:cs="Times New Roman"/>
                <w:szCs w:val="21"/>
              </w:rPr>
              <w:t>3.2</w:t>
            </w:r>
          </w:p>
        </w:tc>
        <w:tc>
          <w:tcPr>
            <w:tcW w:w="4819" w:type="dxa"/>
          </w:tcPr>
          <w:p w:rsidR="00297901" w:rsidRPr="00105666" w:rsidRDefault="00297901" w:rsidP="005E18E1">
            <w:pPr>
              <w:rPr>
                <w:rFonts w:ascii="Times New Roman" w:hAnsi="Times New Roman" w:cs="Times New Roman"/>
                <w:szCs w:val="21"/>
              </w:rPr>
            </w:pPr>
            <w:r w:rsidRPr="00105666">
              <w:rPr>
                <w:rFonts w:ascii="Times New Roman" w:hAnsi="Times New Roman" w:cs="Times New Roman"/>
                <w:szCs w:val="21"/>
              </w:rPr>
              <w:t>3.2</w:t>
            </w:r>
            <w:r w:rsidRPr="00105666">
              <w:rPr>
                <w:rFonts w:ascii="Times New Roman" w:hAnsi="Times New Roman" w:cs="Times New Roman"/>
                <w:szCs w:val="21"/>
              </w:rPr>
              <w:t>节中增加管材的检验时机描述，如：</w:t>
            </w:r>
            <w:r w:rsidRPr="00105666">
              <w:rPr>
                <w:rFonts w:ascii="Times New Roman" w:hAnsi="Times New Roman" w:cs="Times New Roman"/>
                <w:szCs w:val="21"/>
              </w:rPr>
              <w:t>“</w:t>
            </w:r>
            <w:r w:rsidRPr="00105666">
              <w:rPr>
                <w:rFonts w:ascii="Times New Roman" w:hAnsi="Times New Roman" w:cs="Times New Roman"/>
                <w:szCs w:val="21"/>
              </w:rPr>
              <w:t>在管材所有的生产加工全部完成后开展涡流探伤检验</w:t>
            </w:r>
            <w:r w:rsidRPr="00105666">
              <w:rPr>
                <w:rFonts w:ascii="Times New Roman" w:hAnsi="Times New Roman" w:cs="Times New Roman"/>
                <w:szCs w:val="21"/>
              </w:rPr>
              <w:t>”</w:t>
            </w:r>
            <w:r w:rsidRPr="00105666">
              <w:rPr>
                <w:rFonts w:ascii="Times New Roman" w:hAnsi="Times New Roman" w:cs="Times New Roman"/>
                <w:szCs w:val="21"/>
              </w:rPr>
              <w:t>。</w:t>
            </w:r>
          </w:p>
        </w:tc>
        <w:tc>
          <w:tcPr>
            <w:tcW w:w="1701" w:type="dxa"/>
          </w:tcPr>
          <w:p w:rsidR="00297901" w:rsidRPr="00105666" w:rsidRDefault="00297901" w:rsidP="006E503B">
            <w:pPr>
              <w:rPr>
                <w:rFonts w:ascii="Times New Roman" w:hAnsi="Times New Roman" w:cs="Times New Roman"/>
                <w:szCs w:val="21"/>
              </w:rPr>
            </w:pPr>
            <w:r w:rsidRPr="00105666">
              <w:rPr>
                <w:rFonts w:ascii="Times New Roman" w:hAnsi="Times New Roman" w:cs="Times New Roman"/>
                <w:szCs w:val="21"/>
              </w:rPr>
              <w:t>上海核工程研究设计院</w:t>
            </w:r>
          </w:p>
        </w:tc>
        <w:tc>
          <w:tcPr>
            <w:tcW w:w="1843" w:type="dxa"/>
          </w:tcPr>
          <w:p w:rsidR="00297901" w:rsidRPr="00105666" w:rsidRDefault="00297901" w:rsidP="00297901">
            <w:pPr>
              <w:jc w:val="center"/>
              <w:rPr>
                <w:rFonts w:ascii="Times New Roman" w:hAnsi="Times New Roman" w:cs="Times New Roman"/>
                <w:szCs w:val="21"/>
              </w:rPr>
            </w:pPr>
            <w:r w:rsidRPr="00105666">
              <w:rPr>
                <w:rFonts w:ascii="Times New Roman" w:cs="Times New Roman"/>
                <w:szCs w:val="21"/>
              </w:rPr>
              <w:t>采纳</w:t>
            </w:r>
          </w:p>
        </w:tc>
      </w:tr>
      <w:tr w:rsidR="00297901" w:rsidRPr="00105666" w:rsidTr="005E18E1">
        <w:trPr>
          <w:jc w:val="center"/>
        </w:trPr>
        <w:tc>
          <w:tcPr>
            <w:tcW w:w="709" w:type="dxa"/>
          </w:tcPr>
          <w:p w:rsidR="00297901" w:rsidRPr="00105666" w:rsidRDefault="00297901" w:rsidP="008614C4">
            <w:pPr>
              <w:jc w:val="center"/>
              <w:rPr>
                <w:rFonts w:ascii="Times New Roman" w:hAnsi="Times New Roman" w:cs="Times New Roman"/>
                <w:szCs w:val="21"/>
              </w:rPr>
            </w:pPr>
            <w:r w:rsidRPr="00105666">
              <w:rPr>
                <w:rFonts w:ascii="Times New Roman" w:hAnsi="Times New Roman" w:cs="Times New Roman"/>
                <w:szCs w:val="21"/>
              </w:rPr>
              <w:t>9</w:t>
            </w:r>
          </w:p>
        </w:tc>
        <w:tc>
          <w:tcPr>
            <w:tcW w:w="1135" w:type="dxa"/>
          </w:tcPr>
          <w:p w:rsidR="00297901" w:rsidRPr="00105666" w:rsidRDefault="00297901" w:rsidP="005E18E1">
            <w:pPr>
              <w:jc w:val="center"/>
              <w:rPr>
                <w:rFonts w:ascii="Times New Roman" w:hAnsi="Times New Roman" w:cs="Times New Roman"/>
                <w:szCs w:val="21"/>
              </w:rPr>
            </w:pPr>
            <w:r w:rsidRPr="00105666">
              <w:rPr>
                <w:rFonts w:ascii="Times New Roman" w:hAnsi="Times New Roman" w:cs="Times New Roman"/>
                <w:szCs w:val="21"/>
              </w:rPr>
              <w:t>4</w:t>
            </w:r>
          </w:p>
        </w:tc>
        <w:tc>
          <w:tcPr>
            <w:tcW w:w="4819" w:type="dxa"/>
          </w:tcPr>
          <w:p w:rsidR="00297901" w:rsidRPr="00105666" w:rsidRDefault="000D0394" w:rsidP="000D0394">
            <w:pPr>
              <w:rPr>
                <w:rFonts w:ascii="Times New Roman" w:hAnsi="Times New Roman" w:cs="Times New Roman"/>
                <w:szCs w:val="21"/>
              </w:rPr>
            </w:pPr>
            <w:r w:rsidRPr="00105666">
              <w:rPr>
                <w:rFonts w:ascii="Times New Roman" w:hAnsi="Arial Unicode MS" w:cs="Times New Roman"/>
                <w:szCs w:val="21"/>
              </w:rPr>
              <w:t>建议</w:t>
            </w:r>
            <w:r>
              <w:rPr>
                <w:rFonts w:ascii="Times New Roman" w:hAnsi="Arial Unicode MS" w:cs="Times New Roman" w:hint="eastAsia"/>
                <w:szCs w:val="21"/>
              </w:rPr>
              <w:t>在</w:t>
            </w:r>
            <w:r w:rsidR="00297901" w:rsidRPr="000D0394">
              <w:rPr>
                <w:rFonts w:ascii="Times New Roman" w:hAnsi="Arial Unicode MS" w:cs="Times New Roman"/>
                <w:szCs w:val="21"/>
              </w:rPr>
              <w:t>检测方法</w:t>
            </w:r>
            <w:r>
              <w:rPr>
                <w:rFonts w:ascii="Times New Roman" w:hAnsi="Arial Unicode MS" w:cs="Times New Roman" w:hint="eastAsia"/>
                <w:szCs w:val="21"/>
              </w:rPr>
              <w:t>章节中</w:t>
            </w:r>
            <w:r w:rsidR="00297901" w:rsidRPr="00105666">
              <w:rPr>
                <w:rFonts w:ascii="Times New Roman" w:hAnsi="Arial Unicode MS" w:cs="Times New Roman"/>
                <w:szCs w:val="21"/>
              </w:rPr>
              <w:t>简述管材涡流检测方法原理</w:t>
            </w:r>
            <w:r>
              <w:rPr>
                <w:rFonts w:ascii="Times New Roman" w:hAnsi="Arial Unicode MS" w:cs="Times New Roman" w:hint="eastAsia"/>
                <w:szCs w:val="21"/>
              </w:rPr>
              <w:t>。</w:t>
            </w:r>
          </w:p>
        </w:tc>
        <w:tc>
          <w:tcPr>
            <w:tcW w:w="1701" w:type="dxa"/>
          </w:tcPr>
          <w:p w:rsidR="00297901" w:rsidRPr="00105666" w:rsidRDefault="00297901" w:rsidP="006E503B">
            <w:pPr>
              <w:rPr>
                <w:rFonts w:ascii="Times New Roman" w:hAnsi="Times New Roman" w:cs="Times New Roman"/>
                <w:szCs w:val="21"/>
              </w:rPr>
            </w:pPr>
            <w:r w:rsidRPr="00105666">
              <w:rPr>
                <w:rFonts w:ascii="Times New Roman" w:hAnsi="Arial Unicode MS" w:cs="Times New Roman"/>
                <w:szCs w:val="21"/>
              </w:rPr>
              <w:t>中国核动力研究设计院</w:t>
            </w:r>
          </w:p>
        </w:tc>
        <w:tc>
          <w:tcPr>
            <w:tcW w:w="1843" w:type="dxa"/>
          </w:tcPr>
          <w:p w:rsidR="00297901" w:rsidRPr="00105666" w:rsidRDefault="00297901" w:rsidP="00297901">
            <w:pPr>
              <w:jc w:val="center"/>
              <w:rPr>
                <w:rFonts w:ascii="Times New Roman" w:hAnsi="Times New Roman" w:cs="Times New Roman"/>
                <w:szCs w:val="21"/>
              </w:rPr>
            </w:pPr>
            <w:r w:rsidRPr="00105666">
              <w:rPr>
                <w:rFonts w:ascii="Times New Roman" w:cs="Times New Roman"/>
                <w:szCs w:val="21"/>
              </w:rPr>
              <w:t>采纳</w:t>
            </w:r>
          </w:p>
        </w:tc>
      </w:tr>
      <w:tr w:rsidR="00772415" w:rsidRPr="00105666" w:rsidTr="005E18E1">
        <w:trPr>
          <w:trHeight w:val="1102"/>
          <w:jc w:val="center"/>
        </w:trPr>
        <w:tc>
          <w:tcPr>
            <w:tcW w:w="709" w:type="dxa"/>
            <w:vMerge w:val="restart"/>
          </w:tcPr>
          <w:p w:rsidR="00772415" w:rsidRPr="00105666" w:rsidRDefault="00772415" w:rsidP="008614C4">
            <w:pPr>
              <w:jc w:val="center"/>
              <w:rPr>
                <w:rFonts w:ascii="Times New Roman" w:hAnsi="Times New Roman" w:cs="Times New Roman"/>
                <w:szCs w:val="21"/>
              </w:rPr>
            </w:pPr>
            <w:r w:rsidRPr="00105666">
              <w:rPr>
                <w:rFonts w:ascii="Times New Roman" w:hAnsi="Times New Roman" w:cs="Times New Roman"/>
                <w:szCs w:val="21"/>
              </w:rPr>
              <w:lastRenderedPageBreak/>
              <w:t>10</w:t>
            </w:r>
          </w:p>
        </w:tc>
        <w:tc>
          <w:tcPr>
            <w:tcW w:w="1135" w:type="dxa"/>
            <w:vMerge w:val="restart"/>
          </w:tcPr>
          <w:p w:rsidR="00772415" w:rsidRPr="00105666" w:rsidRDefault="00772415" w:rsidP="005E18E1">
            <w:pPr>
              <w:jc w:val="center"/>
              <w:rPr>
                <w:rFonts w:ascii="Times New Roman" w:hAnsi="Times New Roman" w:cs="Times New Roman"/>
                <w:szCs w:val="21"/>
              </w:rPr>
            </w:pPr>
            <w:r w:rsidRPr="00105666">
              <w:rPr>
                <w:rFonts w:ascii="Times New Roman" w:hAnsi="Times New Roman" w:cs="Times New Roman"/>
                <w:szCs w:val="21"/>
              </w:rPr>
              <w:t>5</w:t>
            </w:r>
          </w:p>
        </w:tc>
        <w:tc>
          <w:tcPr>
            <w:tcW w:w="4819" w:type="dxa"/>
            <w:tcBorders>
              <w:bottom w:val="single" w:sz="4" w:space="0" w:color="auto"/>
            </w:tcBorders>
          </w:tcPr>
          <w:p w:rsidR="00772415" w:rsidRPr="00105666" w:rsidRDefault="00772415" w:rsidP="005E18E1">
            <w:pPr>
              <w:rPr>
                <w:rFonts w:ascii="Times New Roman" w:hAnsi="Times New Roman" w:cs="Times New Roman"/>
                <w:szCs w:val="21"/>
              </w:rPr>
            </w:pPr>
            <w:r w:rsidRPr="00105666">
              <w:rPr>
                <w:rFonts w:ascii="Times New Roman" w:hAnsi="宋体" w:cs="Times New Roman"/>
                <w:szCs w:val="21"/>
              </w:rPr>
              <w:t>建议在</w:t>
            </w:r>
            <w:r w:rsidRPr="00105666">
              <w:rPr>
                <w:rFonts w:ascii="Times New Roman" w:hAnsi="Times New Roman" w:cs="Times New Roman"/>
                <w:szCs w:val="21"/>
              </w:rPr>
              <w:t xml:space="preserve"> 5.3</w:t>
            </w:r>
            <w:r w:rsidRPr="00105666">
              <w:rPr>
                <w:rFonts w:ascii="Times New Roman" w:hAnsi="宋体" w:cs="Times New Roman"/>
                <w:szCs w:val="21"/>
              </w:rPr>
              <w:t>中增加槽型人工伤尺寸相应规定。</w:t>
            </w:r>
          </w:p>
        </w:tc>
        <w:tc>
          <w:tcPr>
            <w:tcW w:w="1701" w:type="dxa"/>
            <w:tcBorders>
              <w:bottom w:val="single" w:sz="4" w:space="0" w:color="auto"/>
            </w:tcBorders>
          </w:tcPr>
          <w:p w:rsidR="00772415" w:rsidRPr="00105666" w:rsidRDefault="00772415" w:rsidP="00170494">
            <w:pPr>
              <w:rPr>
                <w:rFonts w:ascii="Times New Roman" w:hAnsi="Times New Roman" w:cs="Times New Roman"/>
                <w:szCs w:val="21"/>
              </w:rPr>
            </w:pPr>
            <w:r w:rsidRPr="00105666">
              <w:rPr>
                <w:rFonts w:ascii="Times New Roman" w:hAnsi="Arial Unicode MS" w:cs="Times New Roman"/>
                <w:szCs w:val="21"/>
              </w:rPr>
              <w:t>中国核动力研究设计院</w:t>
            </w:r>
            <w:r w:rsidR="00170494">
              <w:rPr>
                <w:rFonts w:ascii="Times New Roman" w:hAnsi="Arial Unicode MS" w:cs="Times New Roman" w:hint="eastAsia"/>
                <w:szCs w:val="21"/>
              </w:rPr>
              <w:t>、</w:t>
            </w:r>
            <w:r w:rsidRPr="00105666">
              <w:rPr>
                <w:rFonts w:ascii="Times New Roman" w:hAnsiTheme="minorEastAsia" w:cs="Times New Roman"/>
                <w:szCs w:val="21"/>
              </w:rPr>
              <w:t>中核建中核燃料元件有限公司</w:t>
            </w:r>
            <w:r w:rsidR="00170494">
              <w:rPr>
                <w:rFonts w:ascii="Times New Roman" w:hAnsiTheme="minorEastAsia" w:cs="Times New Roman" w:hint="eastAsia"/>
                <w:szCs w:val="21"/>
              </w:rPr>
              <w:t>、</w:t>
            </w:r>
            <w:r w:rsidRPr="00105666">
              <w:rPr>
                <w:rFonts w:ascii="Times New Roman" w:hAnsiTheme="minorEastAsia" w:cs="Times New Roman"/>
                <w:szCs w:val="21"/>
              </w:rPr>
              <w:t>国核电站运行服务技术有限公司</w:t>
            </w:r>
            <w:r w:rsidR="00170494">
              <w:rPr>
                <w:rFonts w:ascii="Times New Roman" w:hAnsiTheme="minorEastAsia" w:cs="Times New Roman" w:hint="eastAsia"/>
                <w:szCs w:val="21"/>
              </w:rPr>
              <w:t>、</w:t>
            </w:r>
            <w:r w:rsidRPr="00105666">
              <w:rPr>
                <w:rFonts w:ascii="Times New Roman" w:hAnsiTheme="minorEastAsia" w:cs="Times New Roman"/>
                <w:szCs w:val="21"/>
              </w:rPr>
              <w:t>中核武汉核电运行技术股份有限公司</w:t>
            </w:r>
            <w:r w:rsidR="00170494">
              <w:rPr>
                <w:rFonts w:ascii="Times New Roman" w:hAnsiTheme="minorEastAsia" w:cs="Times New Roman" w:hint="eastAsia"/>
                <w:szCs w:val="21"/>
              </w:rPr>
              <w:t>、</w:t>
            </w:r>
            <w:proofErr w:type="gramStart"/>
            <w:r w:rsidRPr="00105666">
              <w:rPr>
                <w:rFonts w:ascii="Times New Roman" w:hAnsiTheme="minorEastAsia" w:cs="Times New Roman"/>
                <w:szCs w:val="21"/>
              </w:rPr>
              <w:t>宝钛集团</w:t>
            </w:r>
            <w:proofErr w:type="gramEnd"/>
            <w:r w:rsidRPr="00105666">
              <w:rPr>
                <w:rFonts w:ascii="Times New Roman" w:hAnsiTheme="minorEastAsia" w:cs="Times New Roman"/>
                <w:szCs w:val="21"/>
              </w:rPr>
              <w:t>有限公司</w:t>
            </w:r>
          </w:p>
        </w:tc>
        <w:tc>
          <w:tcPr>
            <w:tcW w:w="1843" w:type="dxa"/>
            <w:vMerge w:val="restart"/>
          </w:tcPr>
          <w:p w:rsidR="00772415" w:rsidRPr="00105666" w:rsidRDefault="000D0394" w:rsidP="00170494">
            <w:pPr>
              <w:jc w:val="left"/>
              <w:rPr>
                <w:rFonts w:ascii="Times New Roman" w:hAnsi="Times New Roman" w:cs="Times New Roman"/>
                <w:szCs w:val="21"/>
              </w:rPr>
            </w:pPr>
            <w:r>
              <w:rPr>
                <w:rFonts w:ascii="Times New Roman" w:cs="Times New Roman" w:hint="eastAsia"/>
                <w:szCs w:val="21"/>
              </w:rPr>
              <w:t>部分</w:t>
            </w:r>
            <w:r w:rsidR="00772415" w:rsidRPr="00105666">
              <w:rPr>
                <w:rFonts w:ascii="Times New Roman" w:cs="Times New Roman"/>
                <w:szCs w:val="21"/>
              </w:rPr>
              <w:t>采纳，</w:t>
            </w:r>
            <w:r w:rsidR="00772415" w:rsidRPr="00105666">
              <w:rPr>
                <w:rFonts w:ascii="Times New Roman" w:hAnsiTheme="minorEastAsia" w:cs="Times New Roman"/>
                <w:szCs w:val="21"/>
              </w:rPr>
              <w:t>但对人工缺陷的尺寸进行了相应调整</w:t>
            </w:r>
            <w:r>
              <w:rPr>
                <w:rFonts w:ascii="Times New Roman" w:hAnsiTheme="minorEastAsia" w:cs="Times New Roman" w:hint="eastAsia"/>
                <w:szCs w:val="21"/>
              </w:rPr>
              <w:t>。</w:t>
            </w:r>
          </w:p>
        </w:tc>
      </w:tr>
      <w:tr w:rsidR="00772415" w:rsidRPr="00105666" w:rsidTr="00704E97">
        <w:trPr>
          <w:trHeight w:val="1394"/>
          <w:jc w:val="center"/>
        </w:trPr>
        <w:tc>
          <w:tcPr>
            <w:tcW w:w="709" w:type="dxa"/>
            <w:vMerge/>
          </w:tcPr>
          <w:p w:rsidR="00772415" w:rsidRPr="00105666" w:rsidRDefault="00772415" w:rsidP="008614C4">
            <w:pPr>
              <w:jc w:val="center"/>
              <w:rPr>
                <w:rFonts w:ascii="Times New Roman" w:hAnsi="Times New Roman" w:cs="Times New Roman"/>
                <w:szCs w:val="21"/>
              </w:rPr>
            </w:pPr>
          </w:p>
        </w:tc>
        <w:tc>
          <w:tcPr>
            <w:tcW w:w="1135" w:type="dxa"/>
            <w:vMerge/>
          </w:tcPr>
          <w:p w:rsidR="00772415" w:rsidRPr="00105666" w:rsidRDefault="00772415" w:rsidP="005E18E1">
            <w:pPr>
              <w:jc w:val="center"/>
              <w:rPr>
                <w:rFonts w:ascii="Times New Roman" w:hAnsi="Times New Roman" w:cs="Times New Roman"/>
                <w:szCs w:val="21"/>
              </w:rPr>
            </w:pPr>
          </w:p>
        </w:tc>
        <w:tc>
          <w:tcPr>
            <w:tcW w:w="4819" w:type="dxa"/>
            <w:tcBorders>
              <w:top w:val="single" w:sz="4" w:space="0" w:color="auto"/>
              <w:bottom w:val="single" w:sz="4" w:space="0" w:color="auto"/>
            </w:tcBorders>
          </w:tcPr>
          <w:p w:rsidR="00772415" w:rsidRPr="00105666" w:rsidRDefault="00772415" w:rsidP="005E18E1">
            <w:pPr>
              <w:snapToGrid w:val="0"/>
              <w:rPr>
                <w:rFonts w:ascii="Times New Roman" w:hAnsi="Times New Roman" w:cs="Times New Roman"/>
                <w:szCs w:val="21"/>
              </w:rPr>
            </w:pPr>
            <w:r w:rsidRPr="00105666">
              <w:rPr>
                <w:rFonts w:ascii="Times New Roman" w:hAnsiTheme="minorEastAsia" w:cs="Times New Roman"/>
                <w:szCs w:val="21"/>
              </w:rPr>
              <w:t>增加槽型缺陷的规定：对于槽型人工缺陷</w:t>
            </w:r>
            <w:r w:rsidRPr="00105666">
              <w:rPr>
                <w:rFonts w:ascii="Times New Roman" w:hAnsi="Times New Roman" w:cs="Times New Roman"/>
                <w:szCs w:val="21"/>
              </w:rPr>
              <w:t>,</w:t>
            </w:r>
            <w:r w:rsidRPr="00105666">
              <w:rPr>
                <w:rFonts w:ascii="Times New Roman" w:hAnsiTheme="minorEastAsia" w:cs="Times New Roman"/>
                <w:szCs w:val="21"/>
              </w:rPr>
              <w:t>一般直径不大于</w:t>
            </w:r>
            <w:r w:rsidRPr="00105666">
              <w:rPr>
                <w:rFonts w:ascii="Times New Roman" w:hAnsi="Times New Roman" w:cs="Times New Roman"/>
                <w:szCs w:val="21"/>
              </w:rPr>
              <w:t>10mm</w:t>
            </w:r>
            <w:r w:rsidRPr="00105666">
              <w:rPr>
                <w:rFonts w:ascii="Times New Roman" w:hAnsiTheme="minorEastAsia" w:cs="Times New Roman"/>
                <w:szCs w:val="21"/>
              </w:rPr>
              <w:t>的管材，</w:t>
            </w:r>
            <w:r w:rsidRPr="00105666">
              <w:rPr>
                <w:rFonts w:ascii="Times New Roman" w:hAnsi="Times New Roman" w:cs="Times New Roman"/>
                <w:szCs w:val="21"/>
              </w:rPr>
              <w:t>0.07</w:t>
            </w:r>
            <w:r w:rsidR="000D0394" w:rsidRPr="00105666">
              <w:rPr>
                <w:rFonts w:ascii="Times New Roman" w:hAnsi="Times New Roman" w:cs="Times New Roman"/>
                <w:szCs w:val="21"/>
              </w:rPr>
              <w:t>mm</w:t>
            </w:r>
            <w:r w:rsidRPr="00105666">
              <w:rPr>
                <w:rFonts w:ascii="Times New Roman" w:hAnsi="Times New Roman" w:cs="Times New Roman"/>
                <w:szCs w:val="21"/>
              </w:rPr>
              <w:t>×0.1</w:t>
            </w:r>
            <w:r w:rsidR="000D0394" w:rsidRPr="00105666">
              <w:rPr>
                <w:rFonts w:ascii="Times New Roman" w:hAnsi="Times New Roman" w:cs="Times New Roman"/>
                <w:szCs w:val="21"/>
              </w:rPr>
              <w:t>mm</w:t>
            </w:r>
            <w:r w:rsidRPr="00105666">
              <w:rPr>
                <w:rFonts w:ascii="Times New Roman" w:hAnsi="Times New Roman" w:cs="Times New Roman"/>
                <w:szCs w:val="21"/>
              </w:rPr>
              <w:t>×20</w:t>
            </w:r>
            <w:r w:rsidR="000D0394" w:rsidRPr="00105666">
              <w:rPr>
                <w:rFonts w:ascii="Times New Roman" w:hAnsi="Times New Roman" w:cs="Times New Roman"/>
                <w:szCs w:val="21"/>
              </w:rPr>
              <w:t>mm</w:t>
            </w:r>
            <w:r w:rsidRPr="00105666">
              <w:rPr>
                <w:rFonts w:ascii="Times New Roman" w:hAnsiTheme="minorEastAsia" w:cs="Times New Roman"/>
                <w:szCs w:val="21"/>
              </w:rPr>
              <w:t>；直径大于</w:t>
            </w:r>
            <w:r w:rsidRPr="00105666">
              <w:rPr>
                <w:rFonts w:ascii="Times New Roman" w:hAnsi="Times New Roman" w:cs="Times New Roman"/>
                <w:szCs w:val="21"/>
              </w:rPr>
              <w:t>10mm</w:t>
            </w:r>
            <w:r w:rsidRPr="00105666">
              <w:rPr>
                <w:rFonts w:ascii="Times New Roman" w:hAnsiTheme="minorEastAsia" w:cs="Times New Roman"/>
                <w:szCs w:val="21"/>
              </w:rPr>
              <w:t>的管材，</w:t>
            </w:r>
            <w:r w:rsidRPr="00105666">
              <w:rPr>
                <w:rFonts w:ascii="Times New Roman" w:hAnsi="Times New Roman" w:cs="Times New Roman"/>
                <w:szCs w:val="21"/>
              </w:rPr>
              <w:t>0.09</w:t>
            </w:r>
            <w:r w:rsidR="000D0394" w:rsidRPr="00105666">
              <w:rPr>
                <w:rFonts w:ascii="Times New Roman" w:hAnsi="Times New Roman" w:cs="Times New Roman"/>
                <w:szCs w:val="21"/>
              </w:rPr>
              <w:t>mm</w:t>
            </w:r>
            <w:r w:rsidRPr="00105666">
              <w:rPr>
                <w:rFonts w:ascii="Times New Roman" w:hAnsi="Times New Roman" w:cs="Times New Roman"/>
                <w:szCs w:val="21"/>
              </w:rPr>
              <w:t>×0.10</w:t>
            </w:r>
            <w:r w:rsidR="000D0394" w:rsidRPr="00105666">
              <w:rPr>
                <w:rFonts w:ascii="Times New Roman" w:hAnsi="Times New Roman" w:cs="Times New Roman"/>
                <w:szCs w:val="21"/>
              </w:rPr>
              <w:t>mm</w:t>
            </w:r>
            <w:r w:rsidRPr="00105666">
              <w:rPr>
                <w:rFonts w:ascii="Times New Roman" w:hAnsi="Times New Roman" w:cs="Times New Roman"/>
                <w:szCs w:val="21"/>
              </w:rPr>
              <w:t>×20</w:t>
            </w:r>
            <w:r w:rsidR="000D0394" w:rsidRPr="00105666">
              <w:rPr>
                <w:rFonts w:ascii="Times New Roman" w:hAnsi="Times New Roman" w:cs="Times New Roman"/>
                <w:szCs w:val="21"/>
              </w:rPr>
              <w:t>mm</w:t>
            </w:r>
            <w:r w:rsidRPr="00105666">
              <w:rPr>
                <w:rFonts w:ascii="Times New Roman" w:hAnsiTheme="minorEastAsia" w:cs="Times New Roman"/>
                <w:szCs w:val="21"/>
              </w:rPr>
              <w:t>。刻槽深度、宽度的误差</w:t>
            </w:r>
            <w:r w:rsidRPr="00105666">
              <w:rPr>
                <w:rFonts w:ascii="Times New Roman" w:hAnsi="Times New Roman" w:cs="Times New Roman"/>
                <w:szCs w:val="21"/>
              </w:rPr>
              <w:t>±0.02mm</w:t>
            </w:r>
            <w:r w:rsidR="000D0394">
              <w:rPr>
                <w:rFonts w:ascii="Times New Roman" w:hAnsi="Times New Roman" w:cs="Times New Roman" w:hint="eastAsia"/>
                <w:szCs w:val="21"/>
              </w:rPr>
              <w:t>。</w:t>
            </w:r>
          </w:p>
          <w:p w:rsidR="00772415" w:rsidRPr="00105666" w:rsidRDefault="00772415" w:rsidP="00704E97">
            <w:pPr>
              <w:rPr>
                <w:rFonts w:ascii="Times New Roman" w:hAnsi="Times New Roman" w:cs="Times New Roman"/>
                <w:szCs w:val="21"/>
              </w:rPr>
            </w:pPr>
            <w:r w:rsidRPr="00105666">
              <w:rPr>
                <w:rFonts w:ascii="Times New Roman" w:hAnsiTheme="minorEastAsia" w:cs="Times New Roman"/>
                <w:szCs w:val="21"/>
              </w:rPr>
              <w:t>增加人工缺陷的规定：对于穿过式探伤，人工缺陷为孔型缺陷，对于点探头旋转式探伤，人工缺陷为槽型缺陷。</w:t>
            </w:r>
          </w:p>
        </w:tc>
        <w:tc>
          <w:tcPr>
            <w:tcW w:w="1701" w:type="dxa"/>
            <w:tcBorders>
              <w:top w:val="single" w:sz="4" w:space="0" w:color="auto"/>
              <w:bottom w:val="single" w:sz="4" w:space="0" w:color="auto"/>
            </w:tcBorders>
          </w:tcPr>
          <w:p w:rsidR="00772415" w:rsidRPr="00105666" w:rsidRDefault="00772415" w:rsidP="00170494">
            <w:pPr>
              <w:rPr>
                <w:rFonts w:ascii="Times New Roman" w:hAnsi="Times New Roman" w:cs="Times New Roman"/>
                <w:szCs w:val="21"/>
              </w:rPr>
            </w:pPr>
            <w:r w:rsidRPr="00105666">
              <w:rPr>
                <w:rFonts w:ascii="Times New Roman" w:hAnsiTheme="minorEastAsia" w:cs="Times New Roman"/>
                <w:szCs w:val="21"/>
              </w:rPr>
              <w:t>爱德森（厦门）电子有限公司</w:t>
            </w:r>
          </w:p>
        </w:tc>
        <w:tc>
          <w:tcPr>
            <w:tcW w:w="1843" w:type="dxa"/>
            <w:vMerge/>
            <w:tcBorders>
              <w:bottom w:val="single" w:sz="4" w:space="0" w:color="auto"/>
            </w:tcBorders>
          </w:tcPr>
          <w:p w:rsidR="00772415" w:rsidRPr="00105666" w:rsidRDefault="00772415" w:rsidP="00297901">
            <w:pPr>
              <w:jc w:val="center"/>
              <w:rPr>
                <w:rFonts w:ascii="Times New Roman" w:hAnsi="Times New Roman" w:cs="Times New Roman"/>
                <w:szCs w:val="21"/>
              </w:rPr>
            </w:pPr>
          </w:p>
        </w:tc>
      </w:tr>
      <w:tr w:rsidR="00772415" w:rsidRPr="00105666" w:rsidTr="005E18E1">
        <w:trPr>
          <w:jc w:val="center"/>
        </w:trPr>
        <w:tc>
          <w:tcPr>
            <w:tcW w:w="709" w:type="dxa"/>
          </w:tcPr>
          <w:p w:rsidR="00772415" w:rsidRPr="00105666" w:rsidRDefault="00772415" w:rsidP="008614C4">
            <w:pPr>
              <w:jc w:val="center"/>
              <w:rPr>
                <w:rFonts w:ascii="Times New Roman" w:hAnsi="Times New Roman" w:cs="Times New Roman"/>
                <w:szCs w:val="21"/>
              </w:rPr>
            </w:pPr>
            <w:r w:rsidRPr="00105666">
              <w:rPr>
                <w:rFonts w:ascii="Times New Roman" w:hAnsi="Times New Roman" w:cs="Times New Roman"/>
                <w:szCs w:val="21"/>
              </w:rPr>
              <w:t>11</w:t>
            </w:r>
          </w:p>
        </w:tc>
        <w:tc>
          <w:tcPr>
            <w:tcW w:w="1135" w:type="dxa"/>
          </w:tcPr>
          <w:p w:rsidR="00772415" w:rsidRPr="00105666" w:rsidRDefault="00772415" w:rsidP="005E18E1">
            <w:pPr>
              <w:jc w:val="center"/>
              <w:rPr>
                <w:rFonts w:ascii="Times New Roman" w:hAnsi="Times New Roman" w:cs="Times New Roman"/>
                <w:szCs w:val="21"/>
              </w:rPr>
            </w:pPr>
            <w:r w:rsidRPr="00105666">
              <w:rPr>
                <w:rFonts w:ascii="Times New Roman" w:hAnsi="Times New Roman" w:cs="Times New Roman"/>
                <w:szCs w:val="21"/>
              </w:rPr>
              <w:t>5.</w:t>
            </w:r>
            <w:r w:rsidRPr="00105666">
              <w:rPr>
                <w:rFonts w:ascii="Times New Roman" w:hAnsi="Times New Roman" w:cs="Times New Roman"/>
                <w:szCs w:val="21"/>
              </w:rPr>
              <w:t>对比试样</w:t>
            </w:r>
          </w:p>
        </w:tc>
        <w:tc>
          <w:tcPr>
            <w:tcW w:w="4819" w:type="dxa"/>
          </w:tcPr>
          <w:p w:rsidR="00772415" w:rsidRPr="00105666" w:rsidRDefault="00772415" w:rsidP="005E18E1">
            <w:pPr>
              <w:rPr>
                <w:rFonts w:ascii="Times New Roman" w:hAnsi="Times New Roman" w:cs="Times New Roman"/>
                <w:szCs w:val="21"/>
              </w:rPr>
            </w:pPr>
            <w:r w:rsidRPr="00105666">
              <w:rPr>
                <w:rFonts w:ascii="Times New Roman" w:hAnsi="Times New Roman" w:cs="Times New Roman"/>
                <w:szCs w:val="21"/>
              </w:rPr>
              <w:t>建议给出对比试样上人工缺陷的形状以及位置示意图</w:t>
            </w:r>
            <w:r w:rsidR="000D0394">
              <w:rPr>
                <w:rFonts w:ascii="Times New Roman" w:hAnsi="Times New Roman" w:cs="Times New Roman" w:hint="eastAsia"/>
                <w:szCs w:val="21"/>
              </w:rPr>
              <w:t>。</w:t>
            </w:r>
          </w:p>
        </w:tc>
        <w:tc>
          <w:tcPr>
            <w:tcW w:w="1701" w:type="dxa"/>
          </w:tcPr>
          <w:p w:rsidR="00772415" w:rsidRPr="00105666" w:rsidRDefault="00772415" w:rsidP="006E503B">
            <w:pPr>
              <w:rPr>
                <w:rFonts w:ascii="Times New Roman" w:hAnsi="Times New Roman" w:cs="Times New Roman"/>
                <w:szCs w:val="21"/>
              </w:rPr>
            </w:pPr>
            <w:r w:rsidRPr="00105666">
              <w:rPr>
                <w:rFonts w:ascii="Times New Roman" w:hAnsi="Times New Roman" w:cs="Times New Roman"/>
                <w:szCs w:val="21"/>
              </w:rPr>
              <w:t>西部</w:t>
            </w:r>
            <w:proofErr w:type="gramStart"/>
            <w:r w:rsidRPr="00105666">
              <w:rPr>
                <w:rFonts w:ascii="Times New Roman" w:hAnsi="Times New Roman" w:cs="Times New Roman"/>
                <w:szCs w:val="21"/>
              </w:rPr>
              <w:t>新锆核材料</w:t>
            </w:r>
            <w:proofErr w:type="gramEnd"/>
            <w:r w:rsidRPr="00105666">
              <w:rPr>
                <w:rFonts w:ascii="Times New Roman" w:hAnsi="Times New Roman" w:cs="Times New Roman"/>
                <w:szCs w:val="21"/>
              </w:rPr>
              <w:t>科技有限公司、</w:t>
            </w:r>
            <w:r w:rsidRPr="00105666">
              <w:rPr>
                <w:rFonts w:ascii="Times New Roman" w:hAnsi="Arial Unicode MS" w:cs="Times New Roman"/>
                <w:szCs w:val="21"/>
              </w:rPr>
              <w:t>中国核动力研究设计院</w:t>
            </w:r>
          </w:p>
        </w:tc>
        <w:tc>
          <w:tcPr>
            <w:tcW w:w="1843" w:type="dxa"/>
          </w:tcPr>
          <w:p w:rsidR="00772415" w:rsidRPr="00105666" w:rsidRDefault="00772415" w:rsidP="00297901">
            <w:pPr>
              <w:jc w:val="center"/>
              <w:rPr>
                <w:rFonts w:ascii="Times New Roman" w:hAnsi="Times New Roman" w:cs="Times New Roman"/>
                <w:szCs w:val="21"/>
              </w:rPr>
            </w:pPr>
            <w:r w:rsidRPr="00105666">
              <w:rPr>
                <w:rFonts w:ascii="Times New Roman" w:cs="Times New Roman"/>
                <w:szCs w:val="21"/>
              </w:rPr>
              <w:t>采纳</w:t>
            </w:r>
          </w:p>
        </w:tc>
      </w:tr>
      <w:tr w:rsidR="00772415" w:rsidRPr="00105666" w:rsidTr="005E18E1">
        <w:trPr>
          <w:jc w:val="center"/>
        </w:trPr>
        <w:tc>
          <w:tcPr>
            <w:tcW w:w="709" w:type="dxa"/>
          </w:tcPr>
          <w:p w:rsidR="00772415" w:rsidRPr="00105666" w:rsidRDefault="00772415" w:rsidP="008614C4">
            <w:pPr>
              <w:jc w:val="center"/>
              <w:rPr>
                <w:rFonts w:ascii="Times New Roman" w:hAnsi="Times New Roman" w:cs="Times New Roman"/>
                <w:szCs w:val="21"/>
              </w:rPr>
            </w:pPr>
            <w:r w:rsidRPr="00105666">
              <w:rPr>
                <w:rFonts w:ascii="Times New Roman" w:hAnsi="Times New Roman" w:cs="Times New Roman"/>
                <w:szCs w:val="21"/>
              </w:rPr>
              <w:t>12</w:t>
            </w:r>
          </w:p>
        </w:tc>
        <w:tc>
          <w:tcPr>
            <w:tcW w:w="1135" w:type="dxa"/>
          </w:tcPr>
          <w:p w:rsidR="00772415" w:rsidRPr="00105666" w:rsidRDefault="00772415" w:rsidP="005E18E1">
            <w:pPr>
              <w:jc w:val="center"/>
              <w:rPr>
                <w:rFonts w:ascii="Times New Roman" w:hAnsi="Times New Roman" w:cs="Times New Roman"/>
                <w:szCs w:val="21"/>
              </w:rPr>
            </w:pPr>
            <w:r w:rsidRPr="00105666">
              <w:rPr>
                <w:rFonts w:ascii="Times New Roman" w:hAnsi="Times New Roman" w:cs="Times New Roman"/>
                <w:szCs w:val="21"/>
              </w:rPr>
              <w:t>5.3</w:t>
            </w:r>
          </w:p>
        </w:tc>
        <w:tc>
          <w:tcPr>
            <w:tcW w:w="4819" w:type="dxa"/>
          </w:tcPr>
          <w:p w:rsidR="00772415" w:rsidRPr="00105666" w:rsidRDefault="00772415" w:rsidP="005E18E1">
            <w:pPr>
              <w:rPr>
                <w:rFonts w:ascii="Times New Roman" w:hAnsi="Times New Roman" w:cs="Times New Roman"/>
                <w:szCs w:val="21"/>
              </w:rPr>
            </w:pPr>
            <w:r w:rsidRPr="00105666">
              <w:rPr>
                <w:rFonts w:ascii="Times New Roman" w:hAnsiTheme="minorEastAsia" w:cs="Times New Roman"/>
                <w:szCs w:val="21"/>
              </w:rPr>
              <w:t>建议删除最后一句</w:t>
            </w:r>
            <w:r w:rsidRPr="00105666">
              <w:rPr>
                <w:rFonts w:ascii="Times New Roman" w:hAnsi="Times New Roman" w:cs="Times New Roman"/>
                <w:szCs w:val="21"/>
              </w:rPr>
              <w:t>“</w:t>
            </w:r>
            <w:r w:rsidRPr="00105666">
              <w:rPr>
                <w:rFonts w:ascii="Times New Roman" w:hAnsiTheme="minorEastAsia" w:cs="Times New Roman"/>
                <w:szCs w:val="21"/>
              </w:rPr>
              <w:t>对比试样上人工伤类型、尺寸及加工精度应符合产品合同技术条件要求</w:t>
            </w:r>
            <w:r w:rsidRPr="00105666">
              <w:rPr>
                <w:rFonts w:ascii="Times New Roman" w:hAnsi="Times New Roman" w:cs="Times New Roman"/>
                <w:szCs w:val="21"/>
              </w:rPr>
              <w:t>”</w:t>
            </w:r>
            <w:r w:rsidRPr="00105666">
              <w:rPr>
                <w:rFonts w:ascii="Times New Roman" w:hAnsiTheme="minorEastAsia" w:cs="Times New Roman"/>
                <w:szCs w:val="21"/>
              </w:rPr>
              <w:t>，本标准给出的是最低要求，产品合同或技术条件的要求不应低于本标准。</w:t>
            </w:r>
          </w:p>
        </w:tc>
        <w:tc>
          <w:tcPr>
            <w:tcW w:w="1701" w:type="dxa"/>
          </w:tcPr>
          <w:p w:rsidR="00772415" w:rsidRPr="00105666" w:rsidRDefault="00772415" w:rsidP="006E503B">
            <w:pPr>
              <w:rPr>
                <w:rFonts w:ascii="Times New Roman" w:hAnsi="Times New Roman" w:cs="Times New Roman"/>
                <w:szCs w:val="21"/>
              </w:rPr>
            </w:pPr>
            <w:r w:rsidRPr="00105666">
              <w:rPr>
                <w:rFonts w:ascii="Times New Roman" w:hAnsiTheme="minorEastAsia" w:cs="Times New Roman"/>
                <w:szCs w:val="21"/>
              </w:rPr>
              <w:t>国核电站运行服务技术有限公司</w:t>
            </w:r>
          </w:p>
        </w:tc>
        <w:tc>
          <w:tcPr>
            <w:tcW w:w="1843" w:type="dxa"/>
          </w:tcPr>
          <w:p w:rsidR="00772415" w:rsidRPr="00105666" w:rsidRDefault="00772415" w:rsidP="00297901">
            <w:pPr>
              <w:jc w:val="center"/>
              <w:rPr>
                <w:rFonts w:ascii="Times New Roman" w:hAnsi="Times New Roman" w:cs="Times New Roman"/>
                <w:szCs w:val="21"/>
              </w:rPr>
            </w:pPr>
            <w:r w:rsidRPr="00105666">
              <w:rPr>
                <w:rFonts w:ascii="Times New Roman" w:cs="Times New Roman"/>
                <w:szCs w:val="21"/>
              </w:rPr>
              <w:t>采纳</w:t>
            </w:r>
          </w:p>
        </w:tc>
      </w:tr>
      <w:tr w:rsidR="00772415" w:rsidRPr="00105666" w:rsidTr="005E18E1">
        <w:trPr>
          <w:jc w:val="center"/>
        </w:trPr>
        <w:tc>
          <w:tcPr>
            <w:tcW w:w="709" w:type="dxa"/>
          </w:tcPr>
          <w:p w:rsidR="00772415" w:rsidRPr="00105666" w:rsidRDefault="006A6C0C" w:rsidP="008614C4">
            <w:pPr>
              <w:jc w:val="center"/>
              <w:rPr>
                <w:rFonts w:ascii="Times New Roman" w:hAnsi="Times New Roman" w:cs="Times New Roman"/>
                <w:szCs w:val="21"/>
              </w:rPr>
            </w:pPr>
            <w:r w:rsidRPr="00105666">
              <w:rPr>
                <w:rFonts w:ascii="Times New Roman" w:hAnsi="Times New Roman" w:cs="Times New Roman"/>
                <w:szCs w:val="21"/>
              </w:rPr>
              <w:t>13</w:t>
            </w:r>
          </w:p>
        </w:tc>
        <w:tc>
          <w:tcPr>
            <w:tcW w:w="1135" w:type="dxa"/>
          </w:tcPr>
          <w:p w:rsidR="00772415" w:rsidRPr="00105666" w:rsidRDefault="00772415" w:rsidP="005E18E1">
            <w:pPr>
              <w:jc w:val="center"/>
              <w:rPr>
                <w:rFonts w:ascii="Times New Roman" w:eastAsia="Arial Unicode MS" w:hAnsi="Times New Roman" w:cs="Times New Roman"/>
                <w:szCs w:val="21"/>
              </w:rPr>
            </w:pPr>
            <w:r w:rsidRPr="00105666">
              <w:rPr>
                <w:rFonts w:ascii="Times New Roman" w:eastAsia="Arial Unicode MS" w:hAnsi="Times New Roman" w:cs="Times New Roman"/>
                <w:szCs w:val="21"/>
              </w:rPr>
              <w:t>5.4</w:t>
            </w:r>
          </w:p>
        </w:tc>
        <w:tc>
          <w:tcPr>
            <w:tcW w:w="4819" w:type="dxa"/>
          </w:tcPr>
          <w:p w:rsidR="00772415" w:rsidRPr="00105666" w:rsidRDefault="00772415" w:rsidP="005E18E1">
            <w:pPr>
              <w:rPr>
                <w:rFonts w:ascii="Times New Roman" w:hAnsi="Times New Roman" w:cs="Times New Roman"/>
                <w:szCs w:val="21"/>
              </w:rPr>
            </w:pPr>
            <w:r w:rsidRPr="00105666">
              <w:rPr>
                <w:rFonts w:ascii="Times New Roman" w:hAnsiTheme="minorEastAsia" w:cs="Times New Roman"/>
                <w:szCs w:val="21"/>
              </w:rPr>
              <w:t>管端盲区</w:t>
            </w:r>
            <w:r w:rsidRPr="00105666">
              <w:rPr>
                <w:rFonts w:ascii="Times New Roman" w:hAnsi="Times New Roman" w:cs="Times New Roman"/>
                <w:szCs w:val="21"/>
              </w:rPr>
              <w:t>≤30mm</w:t>
            </w:r>
            <w:r w:rsidRPr="00105666">
              <w:rPr>
                <w:rFonts w:ascii="Times New Roman" w:hAnsiTheme="minorEastAsia" w:cs="Times New Roman"/>
                <w:szCs w:val="21"/>
              </w:rPr>
              <w:t>过严，建议管端盲区</w:t>
            </w:r>
            <w:r w:rsidRPr="00105666">
              <w:rPr>
                <w:rFonts w:ascii="Times New Roman" w:hAnsi="Times New Roman" w:cs="Times New Roman"/>
                <w:szCs w:val="21"/>
              </w:rPr>
              <w:t>≤40mm</w:t>
            </w:r>
            <w:r w:rsidRPr="00105666">
              <w:rPr>
                <w:rFonts w:ascii="Times New Roman" w:hAnsiTheme="minorEastAsia" w:cs="Times New Roman"/>
                <w:szCs w:val="21"/>
              </w:rPr>
              <w:t>。</w:t>
            </w:r>
          </w:p>
        </w:tc>
        <w:tc>
          <w:tcPr>
            <w:tcW w:w="1701" w:type="dxa"/>
          </w:tcPr>
          <w:p w:rsidR="00772415" w:rsidRPr="00105666" w:rsidRDefault="00772415" w:rsidP="006E503B">
            <w:pPr>
              <w:rPr>
                <w:rFonts w:ascii="Times New Roman" w:hAnsi="Times New Roman" w:cs="Times New Roman"/>
                <w:szCs w:val="21"/>
              </w:rPr>
            </w:pPr>
            <w:r w:rsidRPr="00105666">
              <w:rPr>
                <w:rFonts w:ascii="Times New Roman" w:hAnsiTheme="minorEastAsia" w:cs="Times New Roman"/>
                <w:szCs w:val="21"/>
              </w:rPr>
              <w:t>中核建中核燃料元件有限公司</w:t>
            </w:r>
          </w:p>
        </w:tc>
        <w:tc>
          <w:tcPr>
            <w:tcW w:w="1843" w:type="dxa"/>
          </w:tcPr>
          <w:p w:rsidR="00772415" w:rsidRPr="00105666" w:rsidRDefault="00772415" w:rsidP="00E153E3">
            <w:pPr>
              <w:jc w:val="center"/>
              <w:rPr>
                <w:rFonts w:ascii="Times New Roman" w:hAnsi="Times New Roman" w:cs="Times New Roman"/>
                <w:szCs w:val="21"/>
              </w:rPr>
            </w:pPr>
            <w:r w:rsidRPr="00105666">
              <w:rPr>
                <w:rFonts w:ascii="Times New Roman" w:hAnsiTheme="minorEastAsia" w:cs="Times New Roman"/>
                <w:szCs w:val="21"/>
              </w:rPr>
              <w:t>采纳</w:t>
            </w:r>
          </w:p>
        </w:tc>
      </w:tr>
      <w:tr w:rsidR="00772415" w:rsidRPr="00105666" w:rsidTr="005E18E1">
        <w:trPr>
          <w:jc w:val="center"/>
        </w:trPr>
        <w:tc>
          <w:tcPr>
            <w:tcW w:w="709" w:type="dxa"/>
          </w:tcPr>
          <w:p w:rsidR="00772415" w:rsidRPr="00105666" w:rsidRDefault="006A6C0C" w:rsidP="008614C4">
            <w:pPr>
              <w:jc w:val="center"/>
              <w:rPr>
                <w:rFonts w:ascii="Times New Roman" w:hAnsi="Times New Roman" w:cs="Times New Roman"/>
                <w:szCs w:val="21"/>
              </w:rPr>
            </w:pPr>
            <w:r w:rsidRPr="00105666">
              <w:rPr>
                <w:rFonts w:ascii="Times New Roman" w:hAnsi="Times New Roman" w:cs="Times New Roman"/>
                <w:szCs w:val="21"/>
              </w:rPr>
              <w:t>14</w:t>
            </w:r>
          </w:p>
        </w:tc>
        <w:tc>
          <w:tcPr>
            <w:tcW w:w="1135" w:type="dxa"/>
          </w:tcPr>
          <w:p w:rsidR="00772415" w:rsidRPr="00105666" w:rsidRDefault="00772415" w:rsidP="005E18E1">
            <w:pPr>
              <w:jc w:val="center"/>
              <w:rPr>
                <w:rFonts w:ascii="Times New Roman" w:eastAsia="Arial Unicode MS" w:hAnsi="Times New Roman" w:cs="Times New Roman"/>
                <w:szCs w:val="21"/>
              </w:rPr>
            </w:pPr>
            <w:r w:rsidRPr="00105666">
              <w:rPr>
                <w:rFonts w:ascii="Times New Roman" w:eastAsia="Arial Unicode MS" w:hAnsi="Times New Roman" w:cs="Times New Roman"/>
                <w:szCs w:val="21"/>
              </w:rPr>
              <w:t>5</w:t>
            </w:r>
          </w:p>
        </w:tc>
        <w:tc>
          <w:tcPr>
            <w:tcW w:w="4819" w:type="dxa"/>
          </w:tcPr>
          <w:p w:rsidR="00772415" w:rsidRPr="00105666" w:rsidRDefault="00772415" w:rsidP="005E18E1">
            <w:pPr>
              <w:rPr>
                <w:rFonts w:ascii="Times New Roman" w:hAnsi="Times New Roman" w:cs="Times New Roman"/>
                <w:szCs w:val="21"/>
              </w:rPr>
            </w:pPr>
            <w:r w:rsidRPr="00105666">
              <w:rPr>
                <w:rFonts w:ascii="Times New Roman" w:hAnsiTheme="minorEastAsia" w:cs="Times New Roman"/>
                <w:szCs w:val="21"/>
              </w:rPr>
              <w:t>应</w:t>
            </w:r>
            <w:proofErr w:type="gramStart"/>
            <w:r w:rsidRPr="00105666">
              <w:rPr>
                <w:rFonts w:ascii="Times New Roman" w:hAnsiTheme="minorEastAsia" w:cs="Times New Roman"/>
                <w:szCs w:val="21"/>
              </w:rPr>
              <w:t>规定槽伤尺寸</w:t>
            </w:r>
            <w:proofErr w:type="gramEnd"/>
            <w:r w:rsidRPr="00105666">
              <w:rPr>
                <w:rFonts w:ascii="Times New Roman" w:hAnsiTheme="minorEastAsia" w:cs="Times New Roman"/>
                <w:szCs w:val="21"/>
              </w:rPr>
              <w:t>和形状。</w:t>
            </w:r>
          </w:p>
          <w:p w:rsidR="00772415" w:rsidRPr="00105666" w:rsidRDefault="00772415" w:rsidP="005E18E1">
            <w:pPr>
              <w:rPr>
                <w:rFonts w:ascii="Times New Roman" w:hAnsi="Times New Roman" w:cs="Times New Roman"/>
                <w:szCs w:val="21"/>
              </w:rPr>
            </w:pPr>
            <w:r w:rsidRPr="00105666">
              <w:rPr>
                <w:rFonts w:ascii="Times New Roman" w:hAnsiTheme="minorEastAsia" w:cs="Times New Roman"/>
                <w:szCs w:val="21"/>
              </w:rPr>
              <w:t>建议给出槽型缺陷的尺寸及误差要求，以便于加工。</w:t>
            </w:r>
          </w:p>
          <w:p w:rsidR="00772415" w:rsidRPr="00105666" w:rsidRDefault="00772415" w:rsidP="005E18E1">
            <w:pPr>
              <w:rPr>
                <w:rFonts w:ascii="Times New Roman" w:hAnsi="Times New Roman" w:cs="Times New Roman"/>
                <w:szCs w:val="21"/>
              </w:rPr>
            </w:pPr>
            <w:r w:rsidRPr="00105666">
              <w:rPr>
                <w:rFonts w:ascii="Times New Roman" w:hAnsiTheme="minorEastAsia" w:cs="Times New Roman"/>
                <w:szCs w:val="21"/>
              </w:rPr>
              <w:t>建议增加槽型缺陷的尺寸要求</w:t>
            </w:r>
            <w:r w:rsidR="006D5FC6">
              <w:rPr>
                <w:rFonts w:ascii="Times New Roman" w:hAnsiTheme="minorEastAsia" w:cs="Times New Roman" w:hint="eastAsia"/>
                <w:szCs w:val="21"/>
              </w:rPr>
              <w:t>。</w:t>
            </w:r>
          </w:p>
          <w:p w:rsidR="00772415" w:rsidRPr="00105666" w:rsidRDefault="00772415" w:rsidP="005E18E1">
            <w:pPr>
              <w:rPr>
                <w:rFonts w:ascii="Times New Roman" w:hAnsi="Times New Roman" w:cs="Times New Roman"/>
                <w:szCs w:val="21"/>
              </w:rPr>
            </w:pPr>
            <w:r w:rsidRPr="00105666">
              <w:rPr>
                <w:rFonts w:ascii="Times New Roman" w:hAnsiTheme="minorEastAsia" w:cs="Times New Roman"/>
                <w:szCs w:val="21"/>
              </w:rPr>
              <w:t>槽型对比试样的大小应有具体规定。</w:t>
            </w:r>
          </w:p>
        </w:tc>
        <w:tc>
          <w:tcPr>
            <w:tcW w:w="1701" w:type="dxa"/>
          </w:tcPr>
          <w:p w:rsidR="00772415" w:rsidRPr="00105666" w:rsidRDefault="00772415" w:rsidP="006E503B">
            <w:pPr>
              <w:rPr>
                <w:rFonts w:ascii="Times New Roman" w:hAnsi="Times New Roman" w:cs="Times New Roman"/>
                <w:szCs w:val="21"/>
              </w:rPr>
            </w:pPr>
            <w:r w:rsidRPr="00105666">
              <w:rPr>
                <w:rFonts w:ascii="Times New Roman" w:hAnsiTheme="minorEastAsia" w:cs="Times New Roman"/>
                <w:szCs w:val="21"/>
              </w:rPr>
              <w:t>中核建中核燃料元件有限公司</w:t>
            </w:r>
          </w:p>
        </w:tc>
        <w:tc>
          <w:tcPr>
            <w:tcW w:w="1843" w:type="dxa"/>
          </w:tcPr>
          <w:p w:rsidR="00772415" w:rsidRPr="00105666" w:rsidRDefault="00772415" w:rsidP="00E153E3">
            <w:pPr>
              <w:jc w:val="center"/>
              <w:rPr>
                <w:rFonts w:ascii="Times New Roman" w:hAnsi="Times New Roman" w:cs="Times New Roman"/>
                <w:szCs w:val="21"/>
              </w:rPr>
            </w:pPr>
            <w:r w:rsidRPr="00105666">
              <w:rPr>
                <w:rFonts w:ascii="Times New Roman" w:hAnsiTheme="minorEastAsia" w:cs="Times New Roman"/>
                <w:szCs w:val="21"/>
              </w:rPr>
              <w:t>采纳</w:t>
            </w:r>
          </w:p>
        </w:tc>
      </w:tr>
      <w:tr w:rsidR="00772415" w:rsidRPr="00105666" w:rsidTr="005E18E1">
        <w:trPr>
          <w:jc w:val="center"/>
        </w:trPr>
        <w:tc>
          <w:tcPr>
            <w:tcW w:w="709" w:type="dxa"/>
          </w:tcPr>
          <w:p w:rsidR="00772415" w:rsidRPr="00105666" w:rsidRDefault="006A6C0C" w:rsidP="008614C4">
            <w:pPr>
              <w:jc w:val="center"/>
              <w:rPr>
                <w:rFonts w:ascii="Times New Roman" w:hAnsi="Times New Roman" w:cs="Times New Roman"/>
                <w:szCs w:val="21"/>
              </w:rPr>
            </w:pPr>
            <w:r w:rsidRPr="00105666">
              <w:rPr>
                <w:rFonts w:ascii="Times New Roman" w:hAnsi="Times New Roman" w:cs="Times New Roman"/>
                <w:szCs w:val="21"/>
              </w:rPr>
              <w:t>15</w:t>
            </w:r>
          </w:p>
        </w:tc>
        <w:tc>
          <w:tcPr>
            <w:tcW w:w="1135" w:type="dxa"/>
          </w:tcPr>
          <w:p w:rsidR="00772415" w:rsidRPr="00105666" w:rsidRDefault="00772415" w:rsidP="005E18E1">
            <w:pPr>
              <w:jc w:val="center"/>
              <w:rPr>
                <w:rFonts w:ascii="Times New Roman" w:hAnsi="Times New Roman" w:cs="Times New Roman"/>
                <w:szCs w:val="21"/>
              </w:rPr>
            </w:pPr>
            <w:r w:rsidRPr="00105666">
              <w:rPr>
                <w:rFonts w:ascii="Times New Roman" w:hAnsi="Times New Roman" w:cs="Times New Roman"/>
                <w:szCs w:val="21"/>
              </w:rPr>
              <w:t>7.1.3 f</w:t>
            </w:r>
          </w:p>
        </w:tc>
        <w:tc>
          <w:tcPr>
            <w:tcW w:w="4819" w:type="dxa"/>
          </w:tcPr>
          <w:p w:rsidR="00772415" w:rsidRPr="00105666" w:rsidRDefault="00772415" w:rsidP="005E18E1">
            <w:pPr>
              <w:rPr>
                <w:rFonts w:ascii="Times New Roman" w:hAnsi="Times New Roman" w:cs="Times New Roman"/>
                <w:szCs w:val="21"/>
              </w:rPr>
            </w:pPr>
            <w:r w:rsidRPr="00105666">
              <w:rPr>
                <w:rFonts w:ascii="Times New Roman" w:hAnsi="Times New Roman" w:cs="Times New Roman"/>
                <w:szCs w:val="21"/>
              </w:rPr>
              <w:t>建议增加</w:t>
            </w:r>
            <w:r w:rsidRPr="00105666">
              <w:rPr>
                <w:rFonts w:ascii="Times New Roman" w:hAnsi="Times New Roman" w:cs="Times New Roman"/>
                <w:szCs w:val="21"/>
              </w:rPr>
              <w:t>“</w:t>
            </w:r>
            <w:r w:rsidRPr="00105666">
              <w:rPr>
                <w:rFonts w:ascii="Times New Roman" w:hAnsi="Times New Roman" w:cs="Times New Roman"/>
                <w:szCs w:val="21"/>
              </w:rPr>
              <w:t>相位报警</w:t>
            </w:r>
            <w:r w:rsidRPr="00105666">
              <w:rPr>
                <w:rFonts w:ascii="Times New Roman" w:hAnsi="Times New Roman" w:cs="Times New Roman"/>
                <w:szCs w:val="21"/>
              </w:rPr>
              <w:t>”</w:t>
            </w:r>
            <w:r w:rsidR="006D5FC6">
              <w:rPr>
                <w:rFonts w:ascii="Times New Roman" w:hAnsi="Times New Roman" w:cs="Times New Roman" w:hint="eastAsia"/>
                <w:szCs w:val="21"/>
              </w:rPr>
              <w:t>。</w:t>
            </w:r>
          </w:p>
        </w:tc>
        <w:tc>
          <w:tcPr>
            <w:tcW w:w="1701" w:type="dxa"/>
          </w:tcPr>
          <w:p w:rsidR="00772415" w:rsidRPr="00105666" w:rsidRDefault="00772415" w:rsidP="006E503B">
            <w:pPr>
              <w:rPr>
                <w:rFonts w:ascii="Times New Roman" w:hAnsi="Times New Roman" w:cs="Times New Roman"/>
                <w:szCs w:val="21"/>
              </w:rPr>
            </w:pPr>
            <w:r w:rsidRPr="00105666">
              <w:rPr>
                <w:rFonts w:ascii="Times New Roman" w:hAnsi="Times New Roman" w:cs="Times New Roman"/>
                <w:szCs w:val="21"/>
              </w:rPr>
              <w:t>西部</w:t>
            </w:r>
            <w:proofErr w:type="gramStart"/>
            <w:r w:rsidRPr="00105666">
              <w:rPr>
                <w:rFonts w:ascii="Times New Roman" w:hAnsi="Times New Roman" w:cs="Times New Roman"/>
                <w:szCs w:val="21"/>
              </w:rPr>
              <w:t>新锆核材料</w:t>
            </w:r>
            <w:proofErr w:type="gramEnd"/>
            <w:r w:rsidRPr="00105666">
              <w:rPr>
                <w:rFonts w:ascii="Times New Roman" w:hAnsi="Times New Roman" w:cs="Times New Roman"/>
                <w:szCs w:val="21"/>
              </w:rPr>
              <w:t>科技有限公司</w:t>
            </w:r>
          </w:p>
        </w:tc>
        <w:tc>
          <w:tcPr>
            <w:tcW w:w="1843" w:type="dxa"/>
          </w:tcPr>
          <w:p w:rsidR="00772415" w:rsidRPr="00105666" w:rsidRDefault="00772415" w:rsidP="00170494">
            <w:pPr>
              <w:jc w:val="left"/>
              <w:rPr>
                <w:rFonts w:ascii="Times New Roman" w:hAnsi="Times New Roman" w:cs="Times New Roman"/>
                <w:szCs w:val="21"/>
              </w:rPr>
            </w:pPr>
            <w:r w:rsidRPr="00105666">
              <w:rPr>
                <w:rFonts w:ascii="Times New Roman" w:cs="Times New Roman"/>
                <w:szCs w:val="21"/>
              </w:rPr>
              <w:t>不采纳，相位报警目前仅可作为缺陷分析的一项重要功能，不能作为缺陷判定的依据进行相应规定</w:t>
            </w:r>
            <w:r w:rsidR="00FB7D64">
              <w:rPr>
                <w:rFonts w:ascii="Times New Roman" w:cs="Times New Roman" w:hint="eastAsia"/>
                <w:szCs w:val="21"/>
              </w:rPr>
              <w:t>。</w:t>
            </w:r>
          </w:p>
        </w:tc>
      </w:tr>
      <w:tr w:rsidR="00772415" w:rsidRPr="00105666" w:rsidTr="005E18E1">
        <w:trPr>
          <w:jc w:val="center"/>
        </w:trPr>
        <w:tc>
          <w:tcPr>
            <w:tcW w:w="709" w:type="dxa"/>
          </w:tcPr>
          <w:p w:rsidR="00772415" w:rsidRPr="00105666" w:rsidRDefault="006A6C0C" w:rsidP="008614C4">
            <w:pPr>
              <w:jc w:val="center"/>
              <w:rPr>
                <w:rFonts w:ascii="Times New Roman" w:hAnsi="Times New Roman" w:cs="Times New Roman"/>
                <w:szCs w:val="21"/>
              </w:rPr>
            </w:pPr>
            <w:r w:rsidRPr="00105666">
              <w:rPr>
                <w:rFonts w:ascii="Times New Roman" w:hAnsi="Times New Roman" w:cs="Times New Roman"/>
                <w:szCs w:val="21"/>
              </w:rPr>
              <w:t>16</w:t>
            </w:r>
          </w:p>
        </w:tc>
        <w:tc>
          <w:tcPr>
            <w:tcW w:w="1135" w:type="dxa"/>
          </w:tcPr>
          <w:p w:rsidR="00772415" w:rsidRPr="00105666" w:rsidRDefault="00772415" w:rsidP="005E18E1">
            <w:pPr>
              <w:jc w:val="center"/>
              <w:rPr>
                <w:rFonts w:ascii="Times New Roman" w:hAnsi="Times New Roman" w:cs="Times New Roman"/>
                <w:szCs w:val="21"/>
              </w:rPr>
            </w:pPr>
            <w:r w:rsidRPr="00105666">
              <w:rPr>
                <w:rFonts w:ascii="Times New Roman" w:hAnsi="Times New Roman" w:cs="Times New Roman"/>
                <w:szCs w:val="21"/>
              </w:rPr>
              <w:t xml:space="preserve">7.1.3 </w:t>
            </w:r>
            <w:r w:rsidRPr="00105666">
              <w:rPr>
                <w:rFonts w:ascii="Times New Roman" w:hAnsi="宋体" w:cs="Times New Roman"/>
                <w:szCs w:val="21"/>
              </w:rPr>
              <w:t>仪器调试</w:t>
            </w:r>
          </w:p>
        </w:tc>
        <w:tc>
          <w:tcPr>
            <w:tcW w:w="4819" w:type="dxa"/>
          </w:tcPr>
          <w:p w:rsidR="00772415" w:rsidRPr="00105666" w:rsidRDefault="006D5FC6" w:rsidP="005E18E1">
            <w:pPr>
              <w:rPr>
                <w:rFonts w:ascii="Times New Roman" w:hAnsi="Times New Roman" w:cs="Times New Roman"/>
                <w:szCs w:val="21"/>
              </w:rPr>
            </w:pPr>
            <w:r>
              <w:rPr>
                <w:rFonts w:ascii="Times New Roman" w:hAnsi="Times New Roman" w:cs="Times New Roman" w:hint="eastAsia"/>
                <w:szCs w:val="21"/>
              </w:rPr>
              <w:t>渗透深度（</w:t>
            </w:r>
            <w:r w:rsidRPr="00105666">
              <w:rPr>
                <w:rFonts w:ascii="Times New Roman" w:hAnsi="Times New Roman" w:cs="Times New Roman"/>
                <w:szCs w:val="21"/>
              </w:rPr>
              <w:t>δ</w:t>
            </w:r>
            <w:r>
              <w:rPr>
                <w:rFonts w:ascii="Times New Roman" w:hAnsi="Times New Roman" w:cs="Times New Roman" w:hint="eastAsia"/>
                <w:szCs w:val="21"/>
              </w:rPr>
              <w:t>）建议参考</w:t>
            </w:r>
            <w:r w:rsidR="00772415" w:rsidRPr="006D5FC6">
              <w:rPr>
                <w:rFonts w:ascii="Times New Roman" w:hAnsi="Times New Roman" w:cs="Times New Roman"/>
                <w:szCs w:val="21"/>
              </w:rPr>
              <w:t>参考</w:t>
            </w:r>
            <w:r w:rsidR="00772415" w:rsidRPr="006D5FC6">
              <w:rPr>
                <w:rFonts w:ascii="Times New Roman" w:hAnsi="Times New Roman" w:cs="Times New Roman"/>
                <w:szCs w:val="21"/>
              </w:rPr>
              <w:t>GB</w:t>
            </w:r>
            <w:r w:rsidRPr="006D5FC6">
              <w:rPr>
                <w:rFonts w:ascii="Times New Roman" w:hAnsi="Times New Roman" w:cs="Times New Roman" w:hint="eastAsia"/>
                <w:szCs w:val="21"/>
              </w:rPr>
              <w:t xml:space="preserve"> </w:t>
            </w:r>
            <w:r w:rsidR="00772415" w:rsidRPr="006D5FC6">
              <w:rPr>
                <w:rFonts w:ascii="Times New Roman" w:hAnsi="Times New Roman" w:cs="Times New Roman"/>
                <w:szCs w:val="21"/>
              </w:rPr>
              <w:t>5126</w:t>
            </w:r>
            <w:r w:rsidRPr="006D5FC6">
              <w:rPr>
                <w:rFonts w:ascii="Times New Roman" w:hAnsi="Times New Roman" w:cs="Times New Roman" w:hint="eastAsia"/>
                <w:szCs w:val="21"/>
              </w:rPr>
              <w:t>的写法，建议不要</w:t>
            </w:r>
            <w:r w:rsidR="00772415" w:rsidRPr="006D5FC6">
              <w:rPr>
                <w:rFonts w:ascii="Times New Roman" w:hAnsi="Times New Roman" w:cs="Times New Roman"/>
                <w:szCs w:val="21"/>
              </w:rPr>
              <w:t>出现磁导率参数</w:t>
            </w:r>
            <w:r w:rsidRPr="006D5FC6">
              <w:rPr>
                <w:rFonts w:ascii="Times New Roman" w:hAnsi="Times New Roman" w:cs="Times New Roman" w:hint="eastAsia"/>
                <w:szCs w:val="21"/>
              </w:rPr>
              <w:t>。如下</w:t>
            </w:r>
            <w:r>
              <w:rPr>
                <w:rFonts w:ascii="Times New Roman" w:cs="Times New Roman" w:hint="eastAsia"/>
                <w:szCs w:val="21"/>
              </w:rPr>
              <w:t>所示：</w:t>
            </w:r>
          </w:p>
          <w:p w:rsidR="00772415" w:rsidRPr="00105666" w:rsidRDefault="00772415" w:rsidP="005E18E1">
            <w:pPr>
              <w:rPr>
                <w:rFonts w:ascii="Times New Roman" w:hAnsi="Times New Roman" w:cs="Times New Roman"/>
                <w:szCs w:val="21"/>
              </w:rPr>
            </w:pPr>
            <w:r w:rsidRPr="00105666">
              <w:rPr>
                <w:rFonts w:ascii="Times New Roman" w:hAnsi="Times New Roman" w:cs="Times New Roman"/>
                <w:noProof/>
                <w:szCs w:val="21"/>
              </w:rPr>
              <w:lastRenderedPageBreak/>
              <w:drawing>
                <wp:inline distT="0" distB="0" distL="0" distR="0">
                  <wp:extent cx="2827517" cy="1078854"/>
                  <wp:effectExtent l="1905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843403" cy="1084915"/>
                          </a:xfrm>
                          <a:prstGeom prst="rect">
                            <a:avLst/>
                          </a:prstGeom>
                          <a:noFill/>
                          <a:ln w="9525">
                            <a:noFill/>
                            <a:miter lim="800000"/>
                            <a:headEnd/>
                            <a:tailEnd/>
                          </a:ln>
                        </pic:spPr>
                      </pic:pic>
                    </a:graphicData>
                  </a:graphic>
                </wp:inline>
              </w:drawing>
            </w:r>
          </w:p>
        </w:tc>
        <w:tc>
          <w:tcPr>
            <w:tcW w:w="1701" w:type="dxa"/>
          </w:tcPr>
          <w:p w:rsidR="00772415" w:rsidRPr="00105666" w:rsidRDefault="00772415" w:rsidP="006E503B">
            <w:pPr>
              <w:rPr>
                <w:rFonts w:ascii="Times New Roman" w:hAnsi="Times New Roman" w:cs="Times New Roman"/>
                <w:szCs w:val="21"/>
              </w:rPr>
            </w:pPr>
            <w:r w:rsidRPr="00105666">
              <w:rPr>
                <w:rFonts w:ascii="Times New Roman" w:hAnsiTheme="minorEastAsia" w:cs="Times New Roman"/>
                <w:szCs w:val="21"/>
              </w:rPr>
              <w:lastRenderedPageBreak/>
              <w:t>爱德森（厦门）电子有限公司</w:t>
            </w:r>
          </w:p>
        </w:tc>
        <w:tc>
          <w:tcPr>
            <w:tcW w:w="1843" w:type="dxa"/>
          </w:tcPr>
          <w:p w:rsidR="00772415" w:rsidRPr="00105666" w:rsidRDefault="00772415" w:rsidP="00E153E3">
            <w:pPr>
              <w:jc w:val="center"/>
              <w:rPr>
                <w:rFonts w:ascii="Times New Roman" w:hAnsi="Times New Roman" w:cs="Times New Roman"/>
                <w:szCs w:val="21"/>
              </w:rPr>
            </w:pPr>
            <w:r w:rsidRPr="00105666">
              <w:rPr>
                <w:rFonts w:ascii="Times New Roman" w:cs="Times New Roman"/>
                <w:szCs w:val="21"/>
              </w:rPr>
              <w:t>采纳</w:t>
            </w:r>
          </w:p>
        </w:tc>
      </w:tr>
      <w:tr w:rsidR="006A6C0C" w:rsidRPr="00105666" w:rsidTr="005E18E1">
        <w:trPr>
          <w:jc w:val="center"/>
        </w:trPr>
        <w:tc>
          <w:tcPr>
            <w:tcW w:w="709" w:type="dxa"/>
          </w:tcPr>
          <w:p w:rsidR="006A6C0C" w:rsidRPr="00105666" w:rsidRDefault="006A6C0C" w:rsidP="008614C4">
            <w:pPr>
              <w:jc w:val="center"/>
              <w:rPr>
                <w:rFonts w:ascii="Times New Roman" w:hAnsi="Times New Roman" w:cs="Times New Roman"/>
                <w:szCs w:val="21"/>
              </w:rPr>
            </w:pPr>
            <w:r w:rsidRPr="00105666">
              <w:rPr>
                <w:rFonts w:ascii="Times New Roman" w:hAnsi="Times New Roman" w:cs="Times New Roman"/>
                <w:szCs w:val="21"/>
              </w:rPr>
              <w:lastRenderedPageBreak/>
              <w:t>17</w:t>
            </w:r>
          </w:p>
        </w:tc>
        <w:tc>
          <w:tcPr>
            <w:tcW w:w="1135" w:type="dxa"/>
          </w:tcPr>
          <w:p w:rsidR="006A6C0C" w:rsidRPr="00105666" w:rsidRDefault="006A6C0C" w:rsidP="005E18E1">
            <w:pPr>
              <w:jc w:val="center"/>
              <w:rPr>
                <w:rFonts w:ascii="Times New Roman" w:hAnsi="Times New Roman" w:cs="Times New Roman"/>
                <w:szCs w:val="21"/>
              </w:rPr>
            </w:pPr>
            <w:r w:rsidRPr="00105666">
              <w:rPr>
                <w:rFonts w:ascii="Times New Roman" w:hAnsi="Times New Roman" w:cs="Times New Roman"/>
                <w:szCs w:val="21"/>
              </w:rPr>
              <w:t>8</w:t>
            </w:r>
          </w:p>
        </w:tc>
        <w:tc>
          <w:tcPr>
            <w:tcW w:w="4819" w:type="dxa"/>
          </w:tcPr>
          <w:p w:rsidR="006A6C0C" w:rsidRPr="00105666" w:rsidRDefault="006A6C0C" w:rsidP="005E18E1">
            <w:pPr>
              <w:rPr>
                <w:rFonts w:ascii="Times New Roman" w:hAnsi="Times New Roman" w:cs="Times New Roman"/>
                <w:szCs w:val="21"/>
              </w:rPr>
            </w:pPr>
            <w:r w:rsidRPr="00105666">
              <w:rPr>
                <w:rFonts w:ascii="Times New Roman" w:hAnsi="Times New Roman" w:cs="Times New Roman"/>
                <w:szCs w:val="21"/>
              </w:rPr>
              <w:t>建议增加</w:t>
            </w:r>
            <w:r w:rsidRPr="00105666">
              <w:rPr>
                <w:rFonts w:ascii="Times New Roman" w:hAnsi="Times New Roman" w:cs="Times New Roman"/>
                <w:szCs w:val="21"/>
              </w:rPr>
              <w:t>“</w:t>
            </w:r>
            <w:r w:rsidRPr="00105666">
              <w:rPr>
                <w:rFonts w:ascii="Times New Roman" w:hAnsi="Times New Roman" w:cs="Times New Roman"/>
                <w:szCs w:val="21"/>
              </w:rPr>
              <w:t>探伤结果应根据缺陷响应信号的幅值和相位进行综合评定</w:t>
            </w:r>
            <w:r w:rsidRPr="00105666">
              <w:rPr>
                <w:rFonts w:ascii="Times New Roman" w:hAnsi="Times New Roman" w:cs="Times New Roman"/>
                <w:szCs w:val="21"/>
              </w:rPr>
              <w:t>”</w:t>
            </w:r>
            <w:r w:rsidR="006D5FC6">
              <w:rPr>
                <w:rFonts w:ascii="Times New Roman" w:hAnsi="Times New Roman" w:cs="Times New Roman" w:hint="eastAsia"/>
                <w:szCs w:val="21"/>
              </w:rPr>
              <w:t>。</w:t>
            </w:r>
          </w:p>
        </w:tc>
        <w:tc>
          <w:tcPr>
            <w:tcW w:w="1701" w:type="dxa"/>
          </w:tcPr>
          <w:p w:rsidR="006A6C0C" w:rsidRPr="00105666" w:rsidRDefault="006A6C0C" w:rsidP="006E503B">
            <w:pPr>
              <w:rPr>
                <w:rFonts w:ascii="Times New Roman" w:hAnsi="Times New Roman" w:cs="Times New Roman"/>
                <w:szCs w:val="21"/>
              </w:rPr>
            </w:pPr>
            <w:r w:rsidRPr="00105666">
              <w:rPr>
                <w:rFonts w:ascii="Times New Roman" w:hAnsi="Times New Roman" w:cs="Times New Roman"/>
                <w:szCs w:val="21"/>
              </w:rPr>
              <w:t>西部</w:t>
            </w:r>
            <w:proofErr w:type="gramStart"/>
            <w:r w:rsidRPr="00105666">
              <w:rPr>
                <w:rFonts w:ascii="Times New Roman" w:hAnsi="Times New Roman" w:cs="Times New Roman"/>
                <w:szCs w:val="21"/>
              </w:rPr>
              <w:t>新锆核材料</w:t>
            </w:r>
            <w:proofErr w:type="gramEnd"/>
            <w:r w:rsidRPr="00105666">
              <w:rPr>
                <w:rFonts w:ascii="Times New Roman" w:hAnsi="Times New Roman" w:cs="Times New Roman"/>
                <w:szCs w:val="21"/>
              </w:rPr>
              <w:t>科技有限公司</w:t>
            </w:r>
          </w:p>
        </w:tc>
        <w:tc>
          <w:tcPr>
            <w:tcW w:w="1843" w:type="dxa"/>
          </w:tcPr>
          <w:p w:rsidR="006A6C0C" w:rsidRPr="00105666" w:rsidRDefault="006A6C0C" w:rsidP="00E153E3">
            <w:pPr>
              <w:jc w:val="center"/>
              <w:rPr>
                <w:rFonts w:ascii="Times New Roman" w:hAnsi="Times New Roman" w:cs="Times New Roman"/>
                <w:szCs w:val="21"/>
              </w:rPr>
            </w:pPr>
            <w:r w:rsidRPr="00105666">
              <w:rPr>
                <w:rFonts w:ascii="Times New Roman" w:cs="Times New Roman"/>
                <w:szCs w:val="21"/>
              </w:rPr>
              <w:t>采纳</w:t>
            </w:r>
          </w:p>
        </w:tc>
      </w:tr>
      <w:tr w:rsidR="004D76A9" w:rsidRPr="00105666" w:rsidTr="005E18E1">
        <w:trPr>
          <w:jc w:val="center"/>
        </w:trPr>
        <w:tc>
          <w:tcPr>
            <w:tcW w:w="709" w:type="dxa"/>
          </w:tcPr>
          <w:p w:rsidR="004D76A9" w:rsidRPr="00105666" w:rsidRDefault="004D76A9" w:rsidP="00704E97">
            <w:pPr>
              <w:jc w:val="center"/>
              <w:rPr>
                <w:rFonts w:ascii="Times New Roman" w:hAnsi="Times New Roman" w:cs="Times New Roman"/>
                <w:szCs w:val="21"/>
              </w:rPr>
            </w:pPr>
            <w:r w:rsidRPr="00105666">
              <w:rPr>
                <w:rFonts w:ascii="Times New Roman" w:hAnsi="Times New Roman" w:cs="Times New Roman"/>
                <w:szCs w:val="21"/>
              </w:rPr>
              <w:t>1</w:t>
            </w:r>
            <w:r w:rsidR="00704E97">
              <w:rPr>
                <w:rFonts w:ascii="Times New Roman" w:hAnsi="Times New Roman" w:cs="Times New Roman" w:hint="eastAsia"/>
                <w:szCs w:val="21"/>
              </w:rPr>
              <w:t>8</w:t>
            </w:r>
          </w:p>
        </w:tc>
        <w:tc>
          <w:tcPr>
            <w:tcW w:w="1135" w:type="dxa"/>
          </w:tcPr>
          <w:p w:rsidR="004D76A9" w:rsidRPr="00105666" w:rsidRDefault="004D76A9" w:rsidP="005E18E1">
            <w:pPr>
              <w:jc w:val="center"/>
              <w:rPr>
                <w:rFonts w:ascii="Times New Roman" w:hAnsi="Times New Roman" w:cs="Times New Roman"/>
                <w:szCs w:val="21"/>
              </w:rPr>
            </w:pPr>
            <w:r w:rsidRPr="00105666">
              <w:rPr>
                <w:rFonts w:ascii="Times New Roman" w:hAnsi="宋体" w:cs="Times New Roman"/>
                <w:szCs w:val="21"/>
              </w:rPr>
              <w:t>附录</w:t>
            </w:r>
          </w:p>
        </w:tc>
        <w:tc>
          <w:tcPr>
            <w:tcW w:w="4819" w:type="dxa"/>
          </w:tcPr>
          <w:p w:rsidR="004D76A9" w:rsidRPr="00105666" w:rsidRDefault="004D76A9" w:rsidP="005E18E1">
            <w:pPr>
              <w:rPr>
                <w:rFonts w:ascii="Times New Roman" w:hAnsi="Times New Roman" w:cs="Times New Roman"/>
                <w:szCs w:val="21"/>
              </w:rPr>
            </w:pPr>
            <w:r w:rsidRPr="00105666">
              <w:rPr>
                <w:rFonts w:ascii="Times New Roman" w:hAnsi="宋体" w:cs="Times New Roman"/>
                <w:szCs w:val="21"/>
              </w:rPr>
              <w:t>建议注明数据来源</w:t>
            </w:r>
            <w:r w:rsidR="006D5FC6">
              <w:rPr>
                <w:rFonts w:ascii="Times New Roman" w:hAnsi="宋体" w:cs="Times New Roman" w:hint="eastAsia"/>
                <w:szCs w:val="21"/>
              </w:rPr>
              <w:t>。</w:t>
            </w:r>
          </w:p>
        </w:tc>
        <w:tc>
          <w:tcPr>
            <w:tcW w:w="1701" w:type="dxa"/>
          </w:tcPr>
          <w:p w:rsidR="004D76A9" w:rsidRPr="00105666" w:rsidRDefault="00F429D9" w:rsidP="006E503B">
            <w:pPr>
              <w:rPr>
                <w:rFonts w:ascii="Times New Roman" w:hAnsi="Times New Roman" w:cs="Times New Roman"/>
                <w:szCs w:val="21"/>
              </w:rPr>
            </w:pPr>
            <w:r w:rsidRPr="00105666">
              <w:rPr>
                <w:rFonts w:ascii="Times New Roman" w:hAnsiTheme="minorEastAsia" w:cs="Times New Roman"/>
                <w:szCs w:val="21"/>
              </w:rPr>
              <w:t>中和包头核燃料元件公司</w:t>
            </w:r>
          </w:p>
        </w:tc>
        <w:tc>
          <w:tcPr>
            <w:tcW w:w="1843" w:type="dxa"/>
          </w:tcPr>
          <w:p w:rsidR="004D76A9" w:rsidRPr="00105666" w:rsidRDefault="004D76A9" w:rsidP="00170494">
            <w:pPr>
              <w:jc w:val="left"/>
              <w:rPr>
                <w:rFonts w:ascii="Times New Roman" w:hAnsi="Times New Roman" w:cs="Times New Roman"/>
                <w:szCs w:val="21"/>
              </w:rPr>
            </w:pPr>
            <w:r w:rsidRPr="00105666">
              <w:rPr>
                <w:rFonts w:ascii="Times New Roman" w:cs="Times New Roman"/>
                <w:szCs w:val="21"/>
              </w:rPr>
              <w:t>采纳，在编制说明中注明数据来源</w:t>
            </w:r>
            <w:r w:rsidR="00170494">
              <w:rPr>
                <w:rFonts w:ascii="Times New Roman" w:cs="Times New Roman" w:hint="eastAsia"/>
                <w:szCs w:val="21"/>
              </w:rPr>
              <w:t>。</w:t>
            </w:r>
          </w:p>
        </w:tc>
      </w:tr>
    </w:tbl>
    <w:p w:rsidR="00C24B8F" w:rsidRPr="000D0394" w:rsidRDefault="005E18E1" w:rsidP="005E18E1">
      <w:pPr>
        <w:rPr>
          <w:rFonts w:ascii="Times New Roman" w:hAnsi="宋体" w:cs="Times New Roman"/>
          <w:szCs w:val="21"/>
        </w:rPr>
      </w:pPr>
      <w:r w:rsidRPr="000D0394">
        <w:rPr>
          <w:rFonts w:ascii="Times New Roman" w:hAnsi="宋体" w:cs="Times New Roman" w:hint="eastAsia"/>
          <w:szCs w:val="21"/>
        </w:rPr>
        <w:t>说明：</w:t>
      </w:r>
      <w:r w:rsidRPr="000D0394">
        <w:rPr>
          <w:rFonts w:ascii="Times New Roman" w:hAnsi="宋体" w:cs="Times New Roman" w:hint="eastAsia"/>
          <w:szCs w:val="21"/>
        </w:rPr>
        <w:t>1.</w:t>
      </w:r>
      <w:r w:rsidRPr="000D0394">
        <w:rPr>
          <w:rFonts w:ascii="Times New Roman" w:hAnsi="宋体" w:cs="Times New Roman" w:hint="eastAsia"/>
          <w:szCs w:val="21"/>
        </w:rPr>
        <w:t>发送《征求意见稿》的单位数：</w:t>
      </w:r>
      <w:r w:rsidRPr="000D0394">
        <w:rPr>
          <w:rFonts w:ascii="Times New Roman" w:hAnsi="宋体" w:cs="Times New Roman" w:hint="eastAsia"/>
          <w:szCs w:val="21"/>
        </w:rPr>
        <w:t>11</w:t>
      </w:r>
      <w:r w:rsidRPr="000D0394">
        <w:rPr>
          <w:rFonts w:ascii="Times New Roman" w:hAnsi="宋体" w:cs="Times New Roman" w:hint="eastAsia"/>
          <w:szCs w:val="21"/>
        </w:rPr>
        <w:t>个；</w:t>
      </w:r>
    </w:p>
    <w:p w:rsidR="005E18E1" w:rsidRPr="000D0394" w:rsidRDefault="005E18E1" w:rsidP="005E18E1">
      <w:pPr>
        <w:rPr>
          <w:rFonts w:ascii="Times New Roman" w:hAnsi="宋体" w:cs="Times New Roman"/>
          <w:szCs w:val="21"/>
        </w:rPr>
      </w:pPr>
      <w:r w:rsidRPr="000D0394">
        <w:rPr>
          <w:rFonts w:ascii="Times New Roman" w:hAnsi="宋体" w:cs="Times New Roman" w:hint="eastAsia"/>
          <w:szCs w:val="21"/>
        </w:rPr>
        <w:t xml:space="preserve">      2.</w:t>
      </w:r>
      <w:r w:rsidRPr="000D0394">
        <w:rPr>
          <w:rFonts w:ascii="Times New Roman" w:hAnsi="宋体" w:cs="Times New Roman" w:hint="eastAsia"/>
          <w:szCs w:val="21"/>
        </w:rPr>
        <w:t>收到《征求意见稿》后，回函的单位数：</w:t>
      </w:r>
      <w:r w:rsidRPr="000D0394">
        <w:rPr>
          <w:rFonts w:ascii="Times New Roman" w:hAnsi="宋体" w:cs="Times New Roman" w:hint="eastAsia"/>
          <w:szCs w:val="21"/>
        </w:rPr>
        <w:t>10</w:t>
      </w:r>
      <w:r w:rsidRPr="000D0394">
        <w:rPr>
          <w:rFonts w:ascii="Times New Roman" w:hAnsi="宋体" w:cs="Times New Roman" w:hint="eastAsia"/>
          <w:szCs w:val="21"/>
        </w:rPr>
        <w:t>个；</w:t>
      </w:r>
    </w:p>
    <w:p w:rsidR="001F5019" w:rsidRPr="000D0394" w:rsidRDefault="001F5019" w:rsidP="005E18E1">
      <w:pPr>
        <w:rPr>
          <w:rFonts w:ascii="Times New Roman" w:hAnsi="宋体" w:cs="Times New Roman"/>
          <w:szCs w:val="21"/>
        </w:rPr>
      </w:pPr>
      <w:r w:rsidRPr="000D0394">
        <w:rPr>
          <w:rFonts w:ascii="Times New Roman" w:hAnsi="宋体" w:cs="Times New Roman" w:hint="eastAsia"/>
          <w:szCs w:val="21"/>
        </w:rPr>
        <w:t xml:space="preserve">      3.</w:t>
      </w:r>
      <w:r w:rsidRPr="000D0394">
        <w:rPr>
          <w:rFonts w:ascii="Times New Roman" w:hAnsi="宋体" w:cs="Times New Roman" w:hint="eastAsia"/>
          <w:szCs w:val="21"/>
        </w:rPr>
        <w:t>收到《征求意见稿》后，回函并有建议或意见的单位数：</w:t>
      </w:r>
      <w:r w:rsidRPr="000D0394">
        <w:rPr>
          <w:rFonts w:ascii="Times New Roman" w:hAnsi="宋体" w:cs="Times New Roman" w:hint="eastAsia"/>
          <w:szCs w:val="21"/>
        </w:rPr>
        <w:t>10</w:t>
      </w:r>
      <w:r w:rsidRPr="000D0394">
        <w:rPr>
          <w:rFonts w:ascii="Times New Roman" w:hAnsi="宋体" w:cs="Times New Roman" w:hint="eastAsia"/>
          <w:szCs w:val="21"/>
        </w:rPr>
        <w:t>个；</w:t>
      </w:r>
    </w:p>
    <w:p w:rsidR="001F5019" w:rsidRPr="001F5019" w:rsidRDefault="001F5019" w:rsidP="005E18E1">
      <w:pPr>
        <w:rPr>
          <w:rFonts w:ascii="Times New Roman" w:hAnsi="宋体" w:cs="Times New Roman"/>
          <w:szCs w:val="21"/>
        </w:rPr>
      </w:pPr>
      <w:r w:rsidRPr="000D0394">
        <w:rPr>
          <w:rFonts w:ascii="Times New Roman" w:hAnsi="宋体" w:cs="Times New Roman" w:hint="eastAsia"/>
          <w:szCs w:val="21"/>
        </w:rPr>
        <w:t xml:space="preserve">      4.</w:t>
      </w:r>
      <w:r w:rsidRPr="000D0394">
        <w:rPr>
          <w:rFonts w:ascii="Times New Roman" w:hAnsi="宋体" w:cs="Times New Roman" w:hint="eastAsia"/>
          <w:szCs w:val="21"/>
        </w:rPr>
        <w:t>没有回函的单位数：</w:t>
      </w:r>
      <w:r w:rsidRPr="000D0394">
        <w:rPr>
          <w:rFonts w:ascii="Times New Roman" w:hAnsi="宋体" w:cs="Times New Roman" w:hint="eastAsia"/>
          <w:szCs w:val="21"/>
        </w:rPr>
        <w:t>1</w:t>
      </w:r>
      <w:r w:rsidRPr="000D0394">
        <w:rPr>
          <w:rFonts w:ascii="Times New Roman" w:hAnsi="宋体" w:cs="Times New Roman" w:hint="eastAsia"/>
          <w:szCs w:val="21"/>
        </w:rPr>
        <w:t>个。</w:t>
      </w:r>
    </w:p>
    <w:sectPr w:rsidR="001F5019" w:rsidRPr="001F5019" w:rsidSect="005E18E1">
      <w:pgSz w:w="11906" w:h="16838"/>
      <w:pgMar w:top="1440" w:right="794" w:bottom="1440" w:left="79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6F0" w:rsidRDefault="000E66F0" w:rsidP="00C24B8F">
      <w:r>
        <w:separator/>
      </w:r>
    </w:p>
  </w:endnote>
  <w:endnote w:type="continuationSeparator" w:id="1">
    <w:p w:rsidR="000E66F0" w:rsidRDefault="000E66F0" w:rsidP="00C24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6F0" w:rsidRDefault="000E66F0" w:rsidP="00C24B8F">
      <w:r>
        <w:separator/>
      </w:r>
    </w:p>
  </w:footnote>
  <w:footnote w:type="continuationSeparator" w:id="1">
    <w:p w:rsidR="000E66F0" w:rsidRDefault="000E66F0" w:rsidP="00C24B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2D97"/>
    <w:multiLevelType w:val="hybridMultilevel"/>
    <w:tmpl w:val="5922F860"/>
    <w:lvl w:ilvl="0" w:tplc="3A4CF99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98A00BF"/>
    <w:multiLevelType w:val="hybridMultilevel"/>
    <w:tmpl w:val="169A7FF6"/>
    <w:lvl w:ilvl="0" w:tplc="C24212A8">
      <w:start w:val="1"/>
      <w:numFmt w:val="decimal"/>
      <w:lvlText w:val="%1."/>
      <w:lvlJc w:val="left"/>
      <w:pPr>
        <w:ind w:left="360" w:hanging="360"/>
      </w:pPr>
      <w:rPr>
        <w:rFonts w:asciiTheme="minorHAnsi" w:hAnsiTheme="minorHAns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713288"/>
    <w:multiLevelType w:val="hybridMultilevel"/>
    <w:tmpl w:val="5FC8E6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F6D4869"/>
    <w:multiLevelType w:val="hybridMultilevel"/>
    <w:tmpl w:val="111A8FFE"/>
    <w:lvl w:ilvl="0" w:tplc="3DC658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4B8F"/>
    <w:rsid w:val="00035573"/>
    <w:rsid w:val="00045260"/>
    <w:rsid w:val="00060C8B"/>
    <w:rsid w:val="00063F2E"/>
    <w:rsid w:val="00091AFD"/>
    <w:rsid w:val="000A55B0"/>
    <w:rsid w:val="000D0394"/>
    <w:rsid w:val="000D20BC"/>
    <w:rsid w:val="000E66F0"/>
    <w:rsid w:val="00105666"/>
    <w:rsid w:val="00165C4F"/>
    <w:rsid w:val="00170494"/>
    <w:rsid w:val="001C209C"/>
    <w:rsid w:val="001C7B6A"/>
    <w:rsid w:val="001E26DB"/>
    <w:rsid w:val="001F222D"/>
    <w:rsid w:val="001F5019"/>
    <w:rsid w:val="0024163B"/>
    <w:rsid w:val="0024501D"/>
    <w:rsid w:val="00247FD5"/>
    <w:rsid w:val="0026535A"/>
    <w:rsid w:val="00266CDB"/>
    <w:rsid w:val="002840C2"/>
    <w:rsid w:val="00297901"/>
    <w:rsid w:val="003268BB"/>
    <w:rsid w:val="0033614A"/>
    <w:rsid w:val="0037146A"/>
    <w:rsid w:val="00373B39"/>
    <w:rsid w:val="003A058F"/>
    <w:rsid w:val="003B2D59"/>
    <w:rsid w:val="003D5109"/>
    <w:rsid w:val="004247DC"/>
    <w:rsid w:val="00425776"/>
    <w:rsid w:val="00475CDE"/>
    <w:rsid w:val="004C7557"/>
    <w:rsid w:val="004D610E"/>
    <w:rsid w:val="004D76A9"/>
    <w:rsid w:val="004F3294"/>
    <w:rsid w:val="005046C2"/>
    <w:rsid w:val="005473DA"/>
    <w:rsid w:val="00594C22"/>
    <w:rsid w:val="005B3E6E"/>
    <w:rsid w:val="005B4914"/>
    <w:rsid w:val="005E18E1"/>
    <w:rsid w:val="005E2F2B"/>
    <w:rsid w:val="006122B5"/>
    <w:rsid w:val="006143D0"/>
    <w:rsid w:val="006161D9"/>
    <w:rsid w:val="00623C5D"/>
    <w:rsid w:val="00632133"/>
    <w:rsid w:val="00692905"/>
    <w:rsid w:val="00695A18"/>
    <w:rsid w:val="006A6C0C"/>
    <w:rsid w:val="006C1118"/>
    <w:rsid w:val="006D5FC6"/>
    <w:rsid w:val="006E503B"/>
    <w:rsid w:val="00704E97"/>
    <w:rsid w:val="00772415"/>
    <w:rsid w:val="007A40EE"/>
    <w:rsid w:val="007A6945"/>
    <w:rsid w:val="007B73DE"/>
    <w:rsid w:val="00806C68"/>
    <w:rsid w:val="0083616C"/>
    <w:rsid w:val="008614C4"/>
    <w:rsid w:val="008714AF"/>
    <w:rsid w:val="008744DC"/>
    <w:rsid w:val="008A182E"/>
    <w:rsid w:val="009019A3"/>
    <w:rsid w:val="00936610"/>
    <w:rsid w:val="0097426A"/>
    <w:rsid w:val="009B24A3"/>
    <w:rsid w:val="009B4369"/>
    <w:rsid w:val="009D0413"/>
    <w:rsid w:val="00A13AA4"/>
    <w:rsid w:val="00A13C7B"/>
    <w:rsid w:val="00A224E2"/>
    <w:rsid w:val="00A65719"/>
    <w:rsid w:val="00A7780C"/>
    <w:rsid w:val="00AE0D72"/>
    <w:rsid w:val="00AF0AFA"/>
    <w:rsid w:val="00AF2779"/>
    <w:rsid w:val="00B00810"/>
    <w:rsid w:val="00B232D6"/>
    <w:rsid w:val="00B31CC9"/>
    <w:rsid w:val="00B34932"/>
    <w:rsid w:val="00C06B72"/>
    <w:rsid w:val="00C10805"/>
    <w:rsid w:val="00C11E89"/>
    <w:rsid w:val="00C24B8F"/>
    <w:rsid w:val="00C25CA2"/>
    <w:rsid w:val="00C660A7"/>
    <w:rsid w:val="00C92DCB"/>
    <w:rsid w:val="00CC13D1"/>
    <w:rsid w:val="00CF19C9"/>
    <w:rsid w:val="00D24B80"/>
    <w:rsid w:val="00D269AD"/>
    <w:rsid w:val="00DC138F"/>
    <w:rsid w:val="00DC1802"/>
    <w:rsid w:val="00DF3DCF"/>
    <w:rsid w:val="00DF4DD6"/>
    <w:rsid w:val="00E1506D"/>
    <w:rsid w:val="00E6687B"/>
    <w:rsid w:val="00E8565B"/>
    <w:rsid w:val="00EB52BA"/>
    <w:rsid w:val="00ED6C6E"/>
    <w:rsid w:val="00EF330D"/>
    <w:rsid w:val="00F14495"/>
    <w:rsid w:val="00F41CAF"/>
    <w:rsid w:val="00F429D9"/>
    <w:rsid w:val="00FA29D6"/>
    <w:rsid w:val="00FA33C5"/>
    <w:rsid w:val="00FB727F"/>
    <w:rsid w:val="00FB7D64"/>
    <w:rsid w:val="00FC05DF"/>
    <w:rsid w:val="00FC0B71"/>
    <w:rsid w:val="00FF5A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5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4B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4B8F"/>
    <w:rPr>
      <w:sz w:val="18"/>
      <w:szCs w:val="18"/>
    </w:rPr>
  </w:style>
  <w:style w:type="paragraph" w:styleId="a4">
    <w:name w:val="footer"/>
    <w:basedOn w:val="a"/>
    <w:link w:val="Char0"/>
    <w:uiPriority w:val="99"/>
    <w:semiHidden/>
    <w:unhideWhenUsed/>
    <w:rsid w:val="00C24B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4B8F"/>
    <w:rPr>
      <w:sz w:val="18"/>
      <w:szCs w:val="18"/>
    </w:rPr>
  </w:style>
  <w:style w:type="table" w:styleId="a5">
    <w:name w:val="Table Grid"/>
    <w:basedOn w:val="a1"/>
    <w:uiPriority w:val="59"/>
    <w:rsid w:val="00C24B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623C5D"/>
    <w:rPr>
      <w:sz w:val="18"/>
      <w:szCs w:val="18"/>
    </w:rPr>
  </w:style>
  <w:style w:type="character" w:customStyle="1" w:styleId="Char1">
    <w:name w:val="批注框文本 Char"/>
    <w:basedOn w:val="a0"/>
    <w:link w:val="a6"/>
    <w:uiPriority w:val="99"/>
    <w:semiHidden/>
    <w:rsid w:val="00623C5D"/>
    <w:rPr>
      <w:sz w:val="18"/>
      <w:szCs w:val="18"/>
    </w:rPr>
  </w:style>
  <w:style w:type="paragraph" w:styleId="a7">
    <w:name w:val="List Paragraph"/>
    <w:basedOn w:val="a"/>
    <w:uiPriority w:val="34"/>
    <w:qFormat/>
    <w:rsid w:val="00C11E8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1D840-C0B2-46CD-9F74-A2800D52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267</Words>
  <Characters>1522</Characters>
  <Application>Microsoft Office Word</Application>
  <DocSecurity>0</DocSecurity>
  <Lines>12</Lines>
  <Paragraphs>3</Paragraphs>
  <ScaleCrop>false</ScaleCrop>
  <Company>微软中国</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Lenovo User</cp:lastModifiedBy>
  <cp:revision>14</cp:revision>
  <dcterms:created xsi:type="dcterms:W3CDTF">2015-12-09T01:46:00Z</dcterms:created>
  <dcterms:modified xsi:type="dcterms:W3CDTF">2015-12-10T00:57:00Z</dcterms:modified>
</cp:coreProperties>
</file>