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65" w:rsidRPr="00AC747F" w:rsidRDefault="00117365" w:rsidP="000013BE">
      <w:pPr>
        <w:adjustRightInd w:val="0"/>
        <w:snapToGrid w:val="0"/>
        <w:spacing w:afterLines="100" w:line="360" w:lineRule="auto"/>
        <w:jc w:val="center"/>
        <w:outlineLvl w:val="1"/>
        <w:rPr>
          <w:rFonts w:ascii="宋体"/>
          <w:sz w:val="32"/>
          <w:szCs w:val="32"/>
        </w:rPr>
      </w:pPr>
      <w:r w:rsidRPr="00AC747F">
        <w:rPr>
          <w:rFonts w:ascii="宋体" w:hAnsi="宋体"/>
          <w:b/>
          <w:bCs/>
          <w:kern w:val="0"/>
          <w:sz w:val="32"/>
          <w:szCs w:val="32"/>
        </w:rPr>
        <w:t xml:space="preserve">GB/T </w:t>
      </w:r>
      <w:r w:rsidRPr="00AC747F">
        <w:rPr>
          <w:rFonts w:ascii="宋体" w:hAnsi="宋体" w:hint="eastAsia"/>
          <w:b/>
          <w:bCs/>
          <w:kern w:val="0"/>
          <w:sz w:val="32"/>
          <w:szCs w:val="32"/>
        </w:rPr>
        <w:t>×××××</w:t>
      </w:r>
      <w:r w:rsidRPr="00AC747F">
        <w:rPr>
          <w:rFonts w:ascii="宋体" w:hAnsi="宋体"/>
          <w:b/>
          <w:bCs/>
          <w:kern w:val="0"/>
          <w:sz w:val="32"/>
          <w:szCs w:val="32"/>
        </w:rPr>
        <w:t>—</w:t>
      </w:r>
      <w:r w:rsidRPr="00AC747F">
        <w:rPr>
          <w:rFonts w:ascii="宋体" w:hAnsi="宋体" w:hint="eastAsia"/>
          <w:b/>
          <w:bCs/>
          <w:kern w:val="0"/>
          <w:sz w:val="32"/>
          <w:szCs w:val="32"/>
        </w:rPr>
        <w:t>××××《节水型企业</w:t>
      </w:r>
      <w:r w:rsidRPr="00AC747F">
        <w:rPr>
          <w:rFonts w:ascii="宋体" w:hAnsi="宋体"/>
          <w:b/>
          <w:bCs/>
          <w:kern w:val="0"/>
          <w:sz w:val="32"/>
          <w:szCs w:val="32"/>
        </w:rPr>
        <w:t xml:space="preserve">  </w:t>
      </w:r>
      <w:r w:rsidRPr="00AC747F">
        <w:rPr>
          <w:rFonts w:ascii="宋体" w:hAnsi="宋体" w:hint="eastAsia"/>
          <w:b/>
          <w:bCs/>
          <w:kern w:val="0"/>
          <w:sz w:val="32"/>
          <w:szCs w:val="32"/>
        </w:rPr>
        <w:t>电解铝行业》编制说明</w:t>
      </w:r>
      <w:r>
        <w:rPr>
          <w:rFonts w:ascii="宋体" w:hAnsi="宋体" w:hint="eastAsia"/>
          <w:b/>
          <w:bCs/>
          <w:kern w:val="0"/>
          <w:sz w:val="32"/>
          <w:szCs w:val="32"/>
        </w:rPr>
        <w:t>（预审稿）</w:t>
      </w:r>
    </w:p>
    <w:p w:rsidR="00117365" w:rsidRPr="00AC747F" w:rsidRDefault="00117365" w:rsidP="005B1DF9">
      <w:pPr>
        <w:spacing w:line="360" w:lineRule="auto"/>
        <w:rPr>
          <w:rFonts w:ascii="宋体"/>
          <w:b/>
          <w:sz w:val="24"/>
          <w:szCs w:val="24"/>
        </w:rPr>
      </w:pPr>
      <w:r w:rsidRPr="00AC747F">
        <w:rPr>
          <w:rFonts w:ascii="宋体" w:hAnsi="宋体"/>
          <w:b/>
          <w:sz w:val="24"/>
          <w:szCs w:val="24"/>
        </w:rPr>
        <w:t xml:space="preserve">1 </w:t>
      </w:r>
      <w:r w:rsidRPr="00AC747F">
        <w:rPr>
          <w:rFonts w:ascii="宋体" w:hAnsi="宋体" w:hint="eastAsia"/>
          <w:b/>
          <w:sz w:val="24"/>
          <w:szCs w:val="24"/>
        </w:rPr>
        <w:t>任务来源及工作过程</w:t>
      </w:r>
    </w:p>
    <w:p w:rsidR="00117365" w:rsidRPr="00AC747F" w:rsidRDefault="00117365" w:rsidP="00042495">
      <w:pPr>
        <w:spacing w:line="360" w:lineRule="auto"/>
        <w:ind w:firstLineChars="225" w:firstLine="31680"/>
        <w:rPr>
          <w:rFonts w:ascii="宋体"/>
          <w:sz w:val="24"/>
          <w:szCs w:val="24"/>
        </w:rPr>
      </w:pPr>
      <w:r w:rsidRPr="00AC747F">
        <w:rPr>
          <w:rFonts w:ascii="宋体" w:hAnsi="宋体" w:hint="eastAsia"/>
          <w:sz w:val="24"/>
          <w:szCs w:val="24"/>
        </w:rPr>
        <w:t>根据</w:t>
      </w:r>
      <w:r>
        <w:rPr>
          <w:rFonts w:ascii="宋体" w:hAnsi="宋体" w:hint="eastAsia"/>
          <w:sz w:val="24"/>
          <w:szCs w:val="24"/>
        </w:rPr>
        <w:t>国家标准化管理</w:t>
      </w:r>
      <w:r w:rsidRPr="00AC747F">
        <w:rPr>
          <w:rFonts w:ascii="宋体" w:hAnsi="宋体" w:hint="eastAsia"/>
          <w:sz w:val="24"/>
          <w:szCs w:val="24"/>
        </w:rPr>
        <w:t>委员会关于国家标准</w:t>
      </w:r>
      <w:r>
        <w:rPr>
          <w:rFonts w:ascii="宋体" w:hAnsi="宋体" w:hint="eastAsia"/>
          <w:sz w:val="24"/>
          <w:szCs w:val="24"/>
        </w:rPr>
        <w:t>制定</w:t>
      </w:r>
      <w:r w:rsidRPr="00AC747F">
        <w:rPr>
          <w:rFonts w:ascii="宋体" w:hAnsi="宋体" w:hint="eastAsia"/>
          <w:sz w:val="24"/>
          <w:szCs w:val="24"/>
        </w:rPr>
        <w:t>工作安排，由</w:t>
      </w:r>
      <w:r>
        <w:rPr>
          <w:rFonts w:ascii="宋体" w:hAnsi="宋体" w:hint="eastAsia"/>
          <w:sz w:val="24"/>
          <w:szCs w:val="24"/>
        </w:rPr>
        <w:t>中电投</w:t>
      </w:r>
      <w:r w:rsidRPr="00AC747F">
        <w:rPr>
          <w:rFonts w:ascii="宋体" w:hAnsi="宋体" w:hint="eastAsia"/>
          <w:sz w:val="24"/>
          <w:szCs w:val="24"/>
        </w:rPr>
        <w:t>宁夏能源铝业</w:t>
      </w:r>
      <w:r>
        <w:rPr>
          <w:rFonts w:ascii="宋体" w:hAnsi="宋体" w:hint="eastAsia"/>
          <w:sz w:val="24"/>
          <w:szCs w:val="24"/>
        </w:rPr>
        <w:t>集团有限</w:t>
      </w:r>
      <w:r w:rsidRPr="00AC747F">
        <w:rPr>
          <w:rFonts w:ascii="宋体" w:hAnsi="宋体" w:hint="eastAsia"/>
          <w:sz w:val="24"/>
          <w:szCs w:val="24"/>
        </w:rPr>
        <w:t>公司</w:t>
      </w:r>
      <w:r>
        <w:rPr>
          <w:rFonts w:ascii="宋体" w:hAnsi="宋体" w:hint="eastAsia"/>
          <w:sz w:val="24"/>
          <w:szCs w:val="24"/>
        </w:rPr>
        <w:t>宁东分公司</w:t>
      </w:r>
      <w:r w:rsidRPr="00AC747F">
        <w:rPr>
          <w:rFonts w:ascii="宋体" w:hAnsi="宋体" w:hint="eastAsia"/>
          <w:sz w:val="24"/>
          <w:szCs w:val="24"/>
        </w:rPr>
        <w:t>承担国家标准《节水型企业</w:t>
      </w:r>
      <w:r w:rsidRPr="00AC747F">
        <w:rPr>
          <w:rFonts w:ascii="宋体" w:hAnsi="宋体"/>
          <w:sz w:val="24"/>
          <w:szCs w:val="24"/>
        </w:rPr>
        <w:t xml:space="preserve">  </w:t>
      </w:r>
      <w:r w:rsidRPr="00AC747F">
        <w:rPr>
          <w:rFonts w:ascii="宋体" w:hAnsi="宋体" w:hint="eastAsia"/>
          <w:sz w:val="24"/>
          <w:szCs w:val="24"/>
        </w:rPr>
        <w:t>电解铝行业》的制定工作，</w:t>
      </w:r>
      <w:r>
        <w:rPr>
          <w:rFonts w:ascii="宋体" w:hAnsi="宋体" w:hint="eastAsia"/>
          <w:sz w:val="24"/>
          <w:szCs w:val="24"/>
        </w:rPr>
        <w:t>计划于</w:t>
      </w:r>
      <w:r>
        <w:rPr>
          <w:rFonts w:ascii="宋体" w:hAnsi="宋体"/>
          <w:sz w:val="24"/>
          <w:szCs w:val="24"/>
        </w:rPr>
        <w:t>2015</w:t>
      </w:r>
      <w:r>
        <w:rPr>
          <w:rFonts w:ascii="宋体" w:hAnsi="宋体" w:hint="eastAsia"/>
          <w:sz w:val="24"/>
          <w:szCs w:val="24"/>
        </w:rPr>
        <w:t>年完成。</w:t>
      </w:r>
    </w:p>
    <w:p w:rsidR="00117365" w:rsidRPr="00106D91" w:rsidRDefault="00117365" w:rsidP="00042495">
      <w:pPr>
        <w:spacing w:line="360" w:lineRule="auto"/>
        <w:ind w:firstLineChars="225" w:firstLine="31680"/>
        <w:rPr>
          <w:rFonts w:ascii="宋体"/>
          <w:sz w:val="24"/>
          <w:szCs w:val="24"/>
        </w:rPr>
      </w:pPr>
      <w:r w:rsidRPr="00106D91">
        <w:rPr>
          <w:rFonts w:ascii="宋体" w:hAnsi="宋体" w:hint="eastAsia"/>
          <w:sz w:val="24"/>
          <w:szCs w:val="24"/>
        </w:rPr>
        <w:t>本标准于</w:t>
      </w:r>
      <w:r w:rsidRPr="00106D91">
        <w:rPr>
          <w:rFonts w:ascii="宋体" w:hAnsi="宋体"/>
          <w:sz w:val="24"/>
          <w:szCs w:val="24"/>
        </w:rPr>
        <w:t>2014</w:t>
      </w:r>
      <w:r w:rsidRPr="00106D91">
        <w:rPr>
          <w:rFonts w:ascii="宋体" w:hAnsi="宋体" w:hint="eastAsia"/>
          <w:sz w:val="24"/>
          <w:szCs w:val="24"/>
        </w:rPr>
        <w:t>年</w:t>
      </w:r>
      <w:r w:rsidRPr="00106D91">
        <w:rPr>
          <w:rFonts w:ascii="宋体" w:hAnsi="宋体"/>
          <w:sz w:val="24"/>
          <w:szCs w:val="24"/>
        </w:rPr>
        <w:t>4</w:t>
      </w:r>
      <w:r w:rsidRPr="00106D91">
        <w:rPr>
          <w:rFonts w:ascii="宋体" w:hAnsi="宋体" w:hint="eastAsia"/>
          <w:sz w:val="24"/>
          <w:szCs w:val="24"/>
        </w:rPr>
        <w:t>月份完成了讨论稿，并在</w:t>
      </w:r>
      <w:r w:rsidRPr="00106D91">
        <w:rPr>
          <w:rFonts w:ascii="宋体" w:hAnsi="宋体"/>
          <w:sz w:val="24"/>
          <w:szCs w:val="24"/>
        </w:rPr>
        <w:t>2014</w:t>
      </w:r>
      <w:r w:rsidRPr="00106D91">
        <w:rPr>
          <w:rFonts w:ascii="宋体" w:hAnsi="宋体" w:hint="eastAsia"/>
          <w:sz w:val="24"/>
          <w:szCs w:val="24"/>
        </w:rPr>
        <w:t>年</w:t>
      </w:r>
      <w:r w:rsidRPr="00106D91">
        <w:rPr>
          <w:rFonts w:ascii="宋体" w:hAnsi="宋体"/>
          <w:sz w:val="24"/>
          <w:szCs w:val="24"/>
        </w:rPr>
        <w:t>5</w:t>
      </w:r>
      <w:r w:rsidRPr="00106D91">
        <w:rPr>
          <w:rFonts w:ascii="宋体" w:hAnsi="宋体" w:hint="eastAsia"/>
          <w:sz w:val="24"/>
          <w:szCs w:val="24"/>
        </w:rPr>
        <w:t>月份于大连会议上进行了讨论，后根据讨论意见进行了完善。本标准依据已有的国家标准结合调研单位生产用水管理情况编制。因目前国内电解铝企业生产技术发展迅速，</w:t>
      </w:r>
      <w:r>
        <w:rPr>
          <w:rFonts w:ascii="宋体" w:hAnsi="宋体" w:hint="eastAsia"/>
          <w:sz w:val="24"/>
          <w:szCs w:val="24"/>
        </w:rPr>
        <w:t>已建成</w:t>
      </w:r>
      <w:r w:rsidRPr="00106D91">
        <w:rPr>
          <w:rFonts w:ascii="宋体" w:hAnsi="宋体" w:hint="eastAsia"/>
          <w:sz w:val="24"/>
          <w:szCs w:val="24"/>
        </w:rPr>
        <w:t>企业生产指标已不能全面概述行业水平。且不同企业间生产工艺、设备及计量方式上存在的差异往往对指标数据造成了决定性影响。为进一步提高标准的科学性、适用性和代表性，充分体现中国电解铝行业前沿水平，在轻标委的组织下于</w:t>
      </w:r>
      <w:r w:rsidRPr="00106D91">
        <w:rPr>
          <w:rFonts w:ascii="宋体" w:hAnsi="宋体"/>
          <w:sz w:val="24"/>
          <w:szCs w:val="24"/>
        </w:rPr>
        <w:t>2015</w:t>
      </w:r>
      <w:r w:rsidRPr="00106D91">
        <w:rPr>
          <w:rFonts w:ascii="宋体" w:hAnsi="宋体" w:hint="eastAsia"/>
          <w:sz w:val="24"/>
          <w:szCs w:val="24"/>
        </w:rPr>
        <w:t>年</w:t>
      </w:r>
      <w:r w:rsidRPr="00106D91">
        <w:rPr>
          <w:rFonts w:ascii="宋体" w:hAnsi="宋体"/>
          <w:sz w:val="24"/>
          <w:szCs w:val="24"/>
        </w:rPr>
        <w:t>5</w:t>
      </w:r>
      <w:r w:rsidRPr="00106D91">
        <w:rPr>
          <w:rFonts w:ascii="宋体" w:hAnsi="宋体" w:hint="eastAsia"/>
          <w:sz w:val="24"/>
          <w:szCs w:val="24"/>
        </w:rPr>
        <w:t>月在新疆会议上再次征集了修订意见，并对新疆地区新建电解铝企业进行了实地调研，完善了讨论稿，形成了预审稿。</w:t>
      </w:r>
    </w:p>
    <w:p w:rsidR="00117365" w:rsidRPr="00AC747F" w:rsidRDefault="00117365" w:rsidP="005B1DF9">
      <w:pPr>
        <w:spacing w:line="360" w:lineRule="auto"/>
        <w:rPr>
          <w:rFonts w:ascii="宋体"/>
          <w:b/>
          <w:sz w:val="24"/>
          <w:szCs w:val="24"/>
        </w:rPr>
      </w:pPr>
      <w:bookmarkStart w:id="0" w:name="_Toc181587174"/>
      <w:r w:rsidRPr="00AC747F">
        <w:rPr>
          <w:rFonts w:ascii="宋体" w:hAnsi="宋体"/>
          <w:b/>
          <w:sz w:val="24"/>
          <w:szCs w:val="24"/>
        </w:rPr>
        <w:t xml:space="preserve">2 </w:t>
      </w:r>
      <w:r w:rsidRPr="00AC747F">
        <w:rPr>
          <w:rFonts w:ascii="宋体" w:hAnsi="宋体" w:hint="eastAsia"/>
          <w:b/>
          <w:sz w:val="24"/>
          <w:szCs w:val="24"/>
        </w:rPr>
        <w:t>编制</w:t>
      </w:r>
      <w:r>
        <w:rPr>
          <w:rFonts w:ascii="宋体" w:hAnsi="宋体" w:hint="eastAsia"/>
          <w:b/>
          <w:sz w:val="24"/>
          <w:szCs w:val="24"/>
        </w:rPr>
        <w:t>依据和</w:t>
      </w:r>
      <w:r w:rsidRPr="00AC747F">
        <w:rPr>
          <w:rFonts w:ascii="宋体" w:hAnsi="宋体" w:hint="eastAsia"/>
          <w:b/>
          <w:sz w:val="24"/>
          <w:szCs w:val="24"/>
        </w:rPr>
        <w:t>原则</w:t>
      </w:r>
      <w:bookmarkEnd w:id="0"/>
    </w:p>
    <w:p w:rsidR="00117365" w:rsidRPr="00AC747F" w:rsidRDefault="00117365" w:rsidP="005B1DF9">
      <w:pPr>
        <w:spacing w:line="360" w:lineRule="auto"/>
        <w:rPr>
          <w:rFonts w:ascii="宋体"/>
          <w:b/>
          <w:sz w:val="24"/>
          <w:szCs w:val="24"/>
        </w:rPr>
      </w:pPr>
      <w:bookmarkStart w:id="1" w:name="_Toc181587175"/>
      <w:r w:rsidRPr="00AC747F">
        <w:rPr>
          <w:rFonts w:ascii="宋体" w:hAnsi="宋体"/>
          <w:b/>
          <w:sz w:val="24"/>
          <w:szCs w:val="24"/>
        </w:rPr>
        <w:t>2.1</w:t>
      </w:r>
      <w:bookmarkEnd w:id="1"/>
      <w:r w:rsidRPr="00AC747F">
        <w:rPr>
          <w:rFonts w:ascii="宋体" w:hAnsi="宋体"/>
          <w:b/>
          <w:sz w:val="24"/>
          <w:szCs w:val="24"/>
        </w:rPr>
        <w:t xml:space="preserve"> </w:t>
      </w:r>
      <w:r>
        <w:rPr>
          <w:rFonts w:ascii="宋体" w:hAnsi="宋体" w:hint="eastAsia"/>
          <w:b/>
          <w:sz w:val="24"/>
          <w:szCs w:val="24"/>
        </w:rPr>
        <w:t>编制依据</w:t>
      </w:r>
    </w:p>
    <w:p w:rsidR="00117365" w:rsidRPr="00AC747F" w:rsidRDefault="00117365" w:rsidP="00042495">
      <w:pPr>
        <w:spacing w:line="360" w:lineRule="auto"/>
        <w:ind w:firstLineChars="225" w:firstLine="31680"/>
        <w:rPr>
          <w:rFonts w:ascii="宋体"/>
          <w:sz w:val="24"/>
          <w:szCs w:val="24"/>
        </w:rPr>
      </w:pPr>
      <w:r w:rsidRPr="00AC747F">
        <w:rPr>
          <w:rFonts w:ascii="宋体" w:hAnsi="宋体" w:hint="eastAsia"/>
          <w:sz w:val="24"/>
          <w:szCs w:val="24"/>
        </w:rPr>
        <w:t>编制程序和方法依据</w:t>
      </w:r>
      <w:r w:rsidRPr="00AC747F">
        <w:rPr>
          <w:rFonts w:ascii="宋体" w:hAnsi="宋体"/>
          <w:sz w:val="24"/>
          <w:szCs w:val="24"/>
        </w:rPr>
        <w:t>:</w:t>
      </w:r>
      <w:r>
        <w:rPr>
          <w:rStyle w:val="apple-converted-space"/>
          <w:rFonts w:ascii="黑体" w:eastAsia="黑体" w:hAnsi="Simsun"/>
          <w:color w:val="000000"/>
          <w:sz w:val="28"/>
          <w:szCs w:val="28"/>
          <w:shd w:val="clear" w:color="auto" w:fill="FFFFFF"/>
        </w:rPr>
        <w:t> </w:t>
      </w:r>
    </w:p>
    <w:p w:rsidR="00117365" w:rsidRPr="00C74705" w:rsidRDefault="00117365" w:rsidP="00042495">
      <w:pPr>
        <w:tabs>
          <w:tab w:val="left" w:pos="3825"/>
        </w:tabs>
        <w:spacing w:line="360" w:lineRule="auto"/>
        <w:ind w:firstLineChars="225" w:firstLine="31680"/>
        <w:rPr>
          <w:rFonts w:ascii="宋体"/>
          <w:sz w:val="24"/>
          <w:szCs w:val="24"/>
        </w:rPr>
      </w:pPr>
      <w:r w:rsidRPr="00C74705">
        <w:rPr>
          <w:rFonts w:ascii="宋体" w:hAnsi="宋体"/>
          <w:sz w:val="24"/>
          <w:szCs w:val="24"/>
        </w:rPr>
        <w:t xml:space="preserve">GB/T 7119-2006   </w:t>
      </w:r>
      <w:r>
        <w:rPr>
          <w:rFonts w:ascii="宋体" w:hAnsi="宋体" w:hint="eastAsia"/>
          <w:sz w:val="24"/>
          <w:szCs w:val="24"/>
        </w:rPr>
        <w:t>《</w:t>
      </w:r>
      <w:r w:rsidRPr="00C74705">
        <w:rPr>
          <w:rFonts w:ascii="宋体" w:hAnsi="宋体" w:hint="eastAsia"/>
          <w:sz w:val="24"/>
          <w:szCs w:val="24"/>
        </w:rPr>
        <w:t>节水型企业评价导则</w:t>
      </w:r>
      <w:r>
        <w:rPr>
          <w:rFonts w:ascii="宋体" w:hAnsi="宋体" w:hint="eastAsia"/>
          <w:sz w:val="24"/>
          <w:szCs w:val="24"/>
        </w:rPr>
        <w:t>》</w:t>
      </w:r>
    </w:p>
    <w:p w:rsidR="00117365" w:rsidRPr="00C74705" w:rsidRDefault="00117365" w:rsidP="00042495">
      <w:pPr>
        <w:tabs>
          <w:tab w:val="left" w:pos="3825"/>
        </w:tabs>
        <w:spacing w:line="360" w:lineRule="auto"/>
        <w:ind w:firstLineChars="225" w:firstLine="31680"/>
        <w:rPr>
          <w:rFonts w:ascii="宋体"/>
          <w:sz w:val="24"/>
          <w:szCs w:val="24"/>
        </w:rPr>
      </w:pPr>
      <w:r w:rsidRPr="00C74705">
        <w:rPr>
          <w:rFonts w:ascii="宋体" w:hAnsi="宋体"/>
          <w:sz w:val="24"/>
          <w:szCs w:val="24"/>
        </w:rPr>
        <w:t xml:space="preserve">GB/T 12452       </w:t>
      </w:r>
      <w:r>
        <w:rPr>
          <w:rFonts w:ascii="宋体" w:hAnsi="宋体" w:hint="eastAsia"/>
          <w:sz w:val="24"/>
          <w:szCs w:val="24"/>
        </w:rPr>
        <w:t>《</w:t>
      </w:r>
      <w:r w:rsidRPr="00C74705">
        <w:rPr>
          <w:rFonts w:ascii="宋体" w:hAnsi="宋体" w:hint="eastAsia"/>
          <w:sz w:val="24"/>
          <w:szCs w:val="24"/>
        </w:rPr>
        <w:t>企业水平衡测试通则</w:t>
      </w:r>
      <w:r>
        <w:rPr>
          <w:rFonts w:ascii="宋体" w:hAnsi="宋体" w:hint="eastAsia"/>
          <w:sz w:val="24"/>
          <w:szCs w:val="24"/>
        </w:rPr>
        <w:t>》</w:t>
      </w:r>
    </w:p>
    <w:p w:rsidR="00117365" w:rsidRPr="00C74705" w:rsidRDefault="00117365" w:rsidP="00042495">
      <w:pPr>
        <w:tabs>
          <w:tab w:val="left" w:pos="3825"/>
        </w:tabs>
        <w:spacing w:line="360" w:lineRule="auto"/>
        <w:ind w:firstLineChars="225" w:firstLine="31680"/>
        <w:rPr>
          <w:rFonts w:ascii="宋体"/>
          <w:sz w:val="24"/>
          <w:szCs w:val="24"/>
        </w:rPr>
      </w:pPr>
      <w:r w:rsidRPr="00C74705">
        <w:rPr>
          <w:rFonts w:ascii="宋体" w:hAnsi="宋体"/>
          <w:sz w:val="24"/>
          <w:szCs w:val="24"/>
        </w:rPr>
        <w:t xml:space="preserve">GB/T 18820      </w:t>
      </w:r>
      <w:r>
        <w:rPr>
          <w:rFonts w:ascii="宋体" w:hAnsi="宋体"/>
          <w:sz w:val="24"/>
          <w:szCs w:val="24"/>
        </w:rPr>
        <w:t xml:space="preserve"> </w:t>
      </w:r>
      <w:r>
        <w:rPr>
          <w:rFonts w:ascii="宋体" w:hAnsi="宋体" w:hint="eastAsia"/>
          <w:sz w:val="24"/>
          <w:szCs w:val="24"/>
        </w:rPr>
        <w:t>《</w:t>
      </w:r>
      <w:r w:rsidRPr="00C74705">
        <w:rPr>
          <w:rFonts w:ascii="宋体" w:hAnsi="宋体" w:hint="eastAsia"/>
          <w:sz w:val="24"/>
          <w:szCs w:val="24"/>
        </w:rPr>
        <w:t>工业企业产品取水定额编制通则</w:t>
      </w:r>
      <w:r>
        <w:rPr>
          <w:rFonts w:ascii="宋体" w:hAnsi="宋体" w:hint="eastAsia"/>
          <w:sz w:val="24"/>
          <w:szCs w:val="24"/>
        </w:rPr>
        <w:t>》</w:t>
      </w:r>
    </w:p>
    <w:p w:rsidR="00117365" w:rsidRPr="00C74705" w:rsidRDefault="00117365" w:rsidP="00042495">
      <w:pPr>
        <w:tabs>
          <w:tab w:val="left" w:pos="3825"/>
        </w:tabs>
        <w:spacing w:line="360" w:lineRule="auto"/>
        <w:ind w:firstLineChars="225" w:firstLine="31680"/>
        <w:rPr>
          <w:rFonts w:ascii="宋体"/>
          <w:sz w:val="24"/>
          <w:szCs w:val="24"/>
        </w:rPr>
      </w:pPr>
      <w:r w:rsidRPr="00C74705">
        <w:rPr>
          <w:rFonts w:ascii="宋体" w:hAnsi="宋体"/>
          <w:sz w:val="24"/>
          <w:szCs w:val="24"/>
        </w:rPr>
        <w:t>GB/T 18916.</w:t>
      </w:r>
      <w:r>
        <w:rPr>
          <w:rFonts w:ascii="宋体" w:hAnsi="宋体"/>
          <w:sz w:val="24"/>
          <w:szCs w:val="24"/>
        </w:rPr>
        <w:t>16</w:t>
      </w:r>
      <w:r w:rsidRPr="00C74705">
        <w:rPr>
          <w:rFonts w:ascii="宋体" w:hAnsi="宋体"/>
          <w:sz w:val="24"/>
          <w:szCs w:val="24"/>
        </w:rPr>
        <w:t xml:space="preserve">    </w:t>
      </w:r>
      <w:r>
        <w:rPr>
          <w:rFonts w:ascii="宋体" w:hAnsi="宋体" w:hint="eastAsia"/>
          <w:sz w:val="24"/>
          <w:szCs w:val="24"/>
        </w:rPr>
        <w:t>《</w:t>
      </w:r>
      <w:r w:rsidRPr="00C74705">
        <w:rPr>
          <w:rFonts w:ascii="宋体" w:hAnsi="宋体" w:hint="eastAsia"/>
          <w:sz w:val="24"/>
          <w:szCs w:val="24"/>
        </w:rPr>
        <w:t>取水定额</w:t>
      </w:r>
      <w:r w:rsidRPr="00C74705">
        <w:rPr>
          <w:rFonts w:ascii="宋体" w:hAnsi="宋体"/>
          <w:sz w:val="24"/>
          <w:szCs w:val="24"/>
        </w:rPr>
        <w:t xml:space="preserve">  </w:t>
      </w:r>
      <w:r w:rsidRPr="00C74705">
        <w:rPr>
          <w:rFonts w:ascii="宋体" w:hAnsi="宋体" w:hint="eastAsia"/>
          <w:sz w:val="24"/>
          <w:szCs w:val="24"/>
        </w:rPr>
        <w:t>第</w:t>
      </w:r>
      <w:r>
        <w:rPr>
          <w:rFonts w:ascii="宋体" w:hAnsi="宋体"/>
          <w:sz w:val="24"/>
          <w:szCs w:val="24"/>
        </w:rPr>
        <w:t>16</w:t>
      </w:r>
      <w:r w:rsidRPr="00C74705">
        <w:rPr>
          <w:rFonts w:ascii="宋体" w:hAnsi="宋体" w:hint="eastAsia"/>
          <w:sz w:val="24"/>
          <w:szCs w:val="24"/>
        </w:rPr>
        <w:t>部分：电解铝生产</w:t>
      </w:r>
      <w:r>
        <w:rPr>
          <w:rFonts w:ascii="宋体" w:hAnsi="宋体" w:hint="eastAsia"/>
          <w:sz w:val="24"/>
          <w:szCs w:val="24"/>
        </w:rPr>
        <w:t>》</w:t>
      </w:r>
    </w:p>
    <w:p w:rsidR="00117365" w:rsidRPr="00C74705" w:rsidRDefault="00117365" w:rsidP="00042495">
      <w:pPr>
        <w:tabs>
          <w:tab w:val="left" w:pos="3825"/>
        </w:tabs>
        <w:spacing w:line="360" w:lineRule="auto"/>
        <w:ind w:firstLineChars="225" w:firstLine="31680"/>
        <w:rPr>
          <w:rFonts w:ascii="宋体"/>
          <w:sz w:val="24"/>
          <w:szCs w:val="24"/>
        </w:rPr>
      </w:pPr>
      <w:r w:rsidRPr="00C74705">
        <w:rPr>
          <w:rFonts w:ascii="宋体" w:hAnsi="宋体"/>
          <w:sz w:val="24"/>
          <w:szCs w:val="24"/>
        </w:rPr>
        <w:t xml:space="preserve">GB/T 21534-2008  </w:t>
      </w:r>
      <w:r>
        <w:rPr>
          <w:rFonts w:ascii="宋体" w:hAnsi="宋体" w:hint="eastAsia"/>
          <w:sz w:val="24"/>
          <w:szCs w:val="24"/>
        </w:rPr>
        <w:t>《</w:t>
      </w:r>
      <w:r w:rsidRPr="00C74705">
        <w:rPr>
          <w:rFonts w:ascii="宋体" w:hAnsi="宋体" w:hint="eastAsia"/>
          <w:sz w:val="24"/>
          <w:szCs w:val="24"/>
        </w:rPr>
        <w:t>工业用水节水</w:t>
      </w:r>
      <w:r w:rsidRPr="00C74705">
        <w:rPr>
          <w:rFonts w:ascii="宋体" w:hAnsi="宋体"/>
          <w:sz w:val="24"/>
          <w:szCs w:val="24"/>
        </w:rPr>
        <w:t xml:space="preserve"> </w:t>
      </w:r>
      <w:r w:rsidRPr="00C74705">
        <w:rPr>
          <w:rFonts w:ascii="宋体" w:hAnsi="宋体" w:hint="eastAsia"/>
          <w:sz w:val="24"/>
          <w:szCs w:val="24"/>
        </w:rPr>
        <w:t>术语</w:t>
      </w:r>
      <w:r>
        <w:rPr>
          <w:rFonts w:ascii="宋体" w:hAnsi="宋体" w:hint="eastAsia"/>
          <w:sz w:val="24"/>
          <w:szCs w:val="24"/>
        </w:rPr>
        <w:t>》</w:t>
      </w:r>
    </w:p>
    <w:p w:rsidR="00117365" w:rsidRPr="00AC747F" w:rsidRDefault="00117365" w:rsidP="00042495">
      <w:pPr>
        <w:tabs>
          <w:tab w:val="left" w:pos="3825"/>
        </w:tabs>
        <w:spacing w:line="360" w:lineRule="auto"/>
        <w:ind w:firstLineChars="225" w:firstLine="31680"/>
        <w:rPr>
          <w:rFonts w:ascii="宋体"/>
          <w:sz w:val="24"/>
          <w:szCs w:val="24"/>
        </w:rPr>
      </w:pPr>
      <w:r w:rsidRPr="00C74705">
        <w:rPr>
          <w:rFonts w:ascii="宋体" w:hAnsi="宋体"/>
          <w:sz w:val="24"/>
          <w:szCs w:val="24"/>
        </w:rPr>
        <w:t xml:space="preserve">GB 24789         </w:t>
      </w:r>
      <w:r>
        <w:rPr>
          <w:rFonts w:ascii="宋体" w:hAnsi="宋体" w:hint="eastAsia"/>
          <w:sz w:val="24"/>
          <w:szCs w:val="24"/>
        </w:rPr>
        <w:t>《</w:t>
      </w:r>
      <w:r w:rsidRPr="00C74705">
        <w:rPr>
          <w:rFonts w:ascii="宋体" w:hAnsi="宋体" w:hint="eastAsia"/>
          <w:sz w:val="24"/>
          <w:szCs w:val="24"/>
        </w:rPr>
        <w:t>用水单位水计量器具配备和管理通则</w:t>
      </w:r>
      <w:r>
        <w:rPr>
          <w:rFonts w:ascii="宋体" w:hAnsi="宋体" w:hint="eastAsia"/>
          <w:sz w:val="24"/>
          <w:szCs w:val="24"/>
        </w:rPr>
        <w:t>》</w:t>
      </w:r>
    </w:p>
    <w:p w:rsidR="00117365" w:rsidRPr="00AC747F" w:rsidRDefault="00117365" w:rsidP="005B1DF9">
      <w:pPr>
        <w:spacing w:line="360" w:lineRule="auto"/>
        <w:rPr>
          <w:rFonts w:ascii="宋体"/>
          <w:b/>
          <w:sz w:val="24"/>
          <w:szCs w:val="24"/>
        </w:rPr>
      </w:pPr>
      <w:r w:rsidRPr="00AC747F">
        <w:rPr>
          <w:rFonts w:ascii="宋体" w:hAnsi="宋体"/>
          <w:b/>
          <w:sz w:val="24"/>
          <w:szCs w:val="24"/>
        </w:rPr>
        <w:t xml:space="preserve">2.2 </w:t>
      </w:r>
      <w:r w:rsidRPr="00AC747F">
        <w:rPr>
          <w:rFonts w:ascii="宋体" w:hAnsi="宋体" w:hint="eastAsia"/>
          <w:b/>
          <w:sz w:val="24"/>
          <w:szCs w:val="24"/>
        </w:rPr>
        <w:t>以促进电解铝生产企业节水和技术进步为原则</w:t>
      </w:r>
    </w:p>
    <w:p w:rsidR="00117365" w:rsidRPr="00AC747F" w:rsidRDefault="00117365" w:rsidP="00042495">
      <w:pPr>
        <w:spacing w:line="360" w:lineRule="auto"/>
        <w:ind w:firstLineChars="225" w:firstLine="31680"/>
        <w:rPr>
          <w:rFonts w:ascii="宋体"/>
          <w:sz w:val="24"/>
          <w:szCs w:val="24"/>
        </w:rPr>
      </w:pPr>
      <w:r w:rsidRPr="00AC747F">
        <w:rPr>
          <w:rFonts w:ascii="宋体" w:hAnsi="宋体" w:hint="eastAsia"/>
          <w:sz w:val="24"/>
          <w:szCs w:val="24"/>
        </w:rPr>
        <w:t>电解铝工业</w:t>
      </w:r>
      <w:r>
        <w:rPr>
          <w:rFonts w:ascii="宋体" w:hAnsi="宋体" w:hint="eastAsia"/>
          <w:sz w:val="24"/>
          <w:szCs w:val="24"/>
        </w:rPr>
        <w:t>是</w:t>
      </w:r>
      <w:r w:rsidRPr="00AC747F">
        <w:rPr>
          <w:rFonts w:ascii="宋体" w:hAnsi="宋体" w:hint="eastAsia"/>
          <w:sz w:val="24"/>
          <w:szCs w:val="24"/>
        </w:rPr>
        <w:t>我国重要的基础产业，</w:t>
      </w:r>
      <w:r>
        <w:rPr>
          <w:rFonts w:ascii="宋体" w:hAnsi="宋体" w:hint="eastAsia"/>
          <w:sz w:val="24"/>
          <w:szCs w:val="24"/>
        </w:rPr>
        <w:t>目前年产能已经超过</w:t>
      </w:r>
      <w:r>
        <w:rPr>
          <w:rFonts w:ascii="宋体" w:hAnsi="宋体"/>
          <w:sz w:val="24"/>
          <w:szCs w:val="24"/>
        </w:rPr>
        <w:t>3200</w:t>
      </w:r>
      <w:r>
        <w:rPr>
          <w:rFonts w:ascii="宋体" w:hAnsi="宋体" w:hint="eastAsia"/>
          <w:sz w:val="24"/>
          <w:szCs w:val="24"/>
        </w:rPr>
        <w:t>万吨，</w:t>
      </w:r>
      <w:r w:rsidRPr="00AC747F">
        <w:rPr>
          <w:rFonts w:ascii="宋体" w:hAnsi="宋体" w:hint="eastAsia"/>
          <w:sz w:val="24"/>
          <w:szCs w:val="24"/>
        </w:rPr>
        <w:t>但由于生产过程中能耗</w:t>
      </w:r>
      <w:r>
        <w:rPr>
          <w:rFonts w:ascii="宋体" w:hAnsi="宋体" w:hint="eastAsia"/>
          <w:sz w:val="24"/>
          <w:szCs w:val="24"/>
        </w:rPr>
        <w:t>较高</w:t>
      </w:r>
      <w:r w:rsidRPr="00AC747F">
        <w:rPr>
          <w:rFonts w:ascii="宋体" w:hAnsi="宋体" w:hint="eastAsia"/>
          <w:sz w:val="24"/>
          <w:szCs w:val="24"/>
        </w:rPr>
        <w:t>，</w:t>
      </w:r>
      <w:r>
        <w:rPr>
          <w:rFonts w:ascii="宋体" w:hAnsi="宋体" w:hint="eastAsia"/>
          <w:sz w:val="24"/>
          <w:szCs w:val="24"/>
        </w:rPr>
        <w:t>故历来被称为“高耗能产业”，属</w:t>
      </w:r>
      <w:r w:rsidRPr="00AC747F">
        <w:rPr>
          <w:rFonts w:ascii="宋体" w:hAnsi="宋体" w:hint="eastAsia"/>
          <w:sz w:val="24"/>
          <w:szCs w:val="24"/>
        </w:rPr>
        <w:t>国家重点调控的产业之一。要实现电解铝工业的健康发展，必须通过加强管理、</w:t>
      </w:r>
      <w:r>
        <w:rPr>
          <w:rFonts w:ascii="宋体" w:hAnsi="宋体" w:hint="eastAsia"/>
          <w:sz w:val="24"/>
          <w:szCs w:val="24"/>
        </w:rPr>
        <w:t>技术升级等手段</w:t>
      </w:r>
      <w:r w:rsidRPr="00AC747F">
        <w:rPr>
          <w:rFonts w:ascii="宋体" w:hAnsi="宋体" w:hint="eastAsia"/>
          <w:sz w:val="24"/>
          <w:szCs w:val="24"/>
        </w:rPr>
        <w:t>，</w:t>
      </w:r>
      <w:r>
        <w:rPr>
          <w:rFonts w:ascii="宋体" w:hAnsi="宋体" w:hint="eastAsia"/>
          <w:sz w:val="24"/>
          <w:szCs w:val="24"/>
        </w:rPr>
        <w:t>开辟</w:t>
      </w:r>
      <w:r w:rsidRPr="00AC747F">
        <w:rPr>
          <w:rFonts w:ascii="宋体" w:hAnsi="宋体" w:hint="eastAsia"/>
          <w:sz w:val="24"/>
          <w:szCs w:val="24"/>
        </w:rPr>
        <w:t>出一条节能环保、绿色低碳的可持续发展的新</w:t>
      </w:r>
      <w:r>
        <w:rPr>
          <w:rFonts w:ascii="宋体" w:hAnsi="宋体" w:hint="eastAsia"/>
          <w:sz w:val="24"/>
          <w:szCs w:val="24"/>
        </w:rPr>
        <w:t>道路</w:t>
      </w:r>
      <w:r w:rsidRPr="00AC747F">
        <w:rPr>
          <w:rFonts w:ascii="宋体" w:hAnsi="宋体" w:hint="eastAsia"/>
          <w:sz w:val="24"/>
          <w:szCs w:val="24"/>
        </w:rPr>
        <w:t>。</w:t>
      </w:r>
      <w:r>
        <w:rPr>
          <w:rFonts w:ascii="宋体" w:hAnsi="宋体" w:hint="eastAsia"/>
          <w:sz w:val="24"/>
          <w:szCs w:val="24"/>
        </w:rPr>
        <w:t>所以，节水型电解铝企业标准</w:t>
      </w:r>
      <w:r w:rsidRPr="00AC747F">
        <w:rPr>
          <w:rFonts w:ascii="宋体" w:hAnsi="宋体" w:hint="eastAsia"/>
          <w:sz w:val="24"/>
          <w:szCs w:val="24"/>
        </w:rPr>
        <w:t>要有一定的</w:t>
      </w:r>
      <w:r>
        <w:rPr>
          <w:rFonts w:ascii="宋体" w:hAnsi="宋体" w:hint="eastAsia"/>
          <w:sz w:val="24"/>
          <w:szCs w:val="24"/>
        </w:rPr>
        <w:t>前瞻</w:t>
      </w:r>
      <w:r w:rsidRPr="00AC747F">
        <w:rPr>
          <w:rFonts w:ascii="宋体" w:hAnsi="宋体" w:hint="eastAsia"/>
          <w:sz w:val="24"/>
          <w:szCs w:val="24"/>
        </w:rPr>
        <w:t>性，</w:t>
      </w:r>
      <w:r>
        <w:rPr>
          <w:rFonts w:ascii="宋体" w:hAnsi="宋体" w:hint="eastAsia"/>
          <w:sz w:val="24"/>
          <w:szCs w:val="24"/>
        </w:rPr>
        <w:t>必须充分</w:t>
      </w:r>
      <w:r w:rsidRPr="00AC747F">
        <w:rPr>
          <w:rFonts w:ascii="宋体" w:hAnsi="宋体" w:hint="eastAsia"/>
          <w:sz w:val="24"/>
          <w:szCs w:val="24"/>
        </w:rPr>
        <w:t>反映</w:t>
      </w:r>
      <w:r>
        <w:rPr>
          <w:rFonts w:ascii="宋体" w:hAnsi="宋体" w:hint="eastAsia"/>
          <w:sz w:val="24"/>
          <w:szCs w:val="24"/>
        </w:rPr>
        <w:t>国内</w:t>
      </w:r>
      <w:r w:rsidRPr="00AC747F">
        <w:rPr>
          <w:rFonts w:ascii="宋体" w:hAnsi="宋体" w:hint="eastAsia"/>
          <w:sz w:val="24"/>
          <w:szCs w:val="24"/>
        </w:rPr>
        <w:t>先进企业的</w:t>
      </w:r>
      <w:r>
        <w:rPr>
          <w:rFonts w:ascii="宋体" w:hAnsi="宋体" w:hint="eastAsia"/>
          <w:sz w:val="24"/>
          <w:szCs w:val="24"/>
        </w:rPr>
        <w:t>节</w:t>
      </w:r>
      <w:r w:rsidRPr="00AC747F">
        <w:rPr>
          <w:rFonts w:ascii="宋体" w:hAnsi="宋体" w:hint="eastAsia"/>
          <w:sz w:val="24"/>
          <w:szCs w:val="24"/>
        </w:rPr>
        <w:t>水水平，</w:t>
      </w:r>
      <w:r>
        <w:rPr>
          <w:rFonts w:ascii="宋体" w:hAnsi="宋体" w:hint="eastAsia"/>
          <w:sz w:val="24"/>
          <w:szCs w:val="24"/>
        </w:rPr>
        <w:t>必须要能有效促进电解铝企业开展节能降耗工作，</w:t>
      </w:r>
      <w:r w:rsidRPr="00AC747F">
        <w:rPr>
          <w:rFonts w:ascii="宋体" w:hAnsi="宋体" w:hint="eastAsia"/>
          <w:sz w:val="24"/>
          <w:szCs w:val="24"/>
        </w:rPr>
        <w:t>同时考虑节水设备和</w:t>
      </w:r>
      <w:r>
        <w:rPr>
          <w:rFonts w:ascii="宋体" w:hAnsi="宋体" w:hint="eastAsia"/>
          <w:sz w:val="24"/>
          <w:szCs w:val="24"/>
        </w:rPr>
        <w:t>相关</w:t>
      </w:r>
      <w:r w:rsidRPr="00AC747F">
        <w:rPr>
          <w:rFonts w:ascii="宋体" w:hAnsi="宋体" w:hint="eastAsia"/>
          <w:sz w:val="24"/>
          <w:szCs w:val="24"/>
        </w:rPr>
        <w:t>技术的发展趋势。</w:t>
      </w:r>
    </w:p>
    <w:p w:rsidR="00117365" w:rsidRPr="00AC747F" w:rsidRDefault="00117365" w:rsidP="005B1DF9">
      <w:pPr>
        <w:spacing w:line="360" w:lineRule="auto"/>
        <w:rPr>
          <w:rFonts w:ascii="宋体"/>
          <w:b/>
          <w:sz w:val="24"/>
          <w:szCs w:val="24"/>
        </w:rPr>
      </w:pPr>
      <w:r w:rsidRPr="00AC747F">
        <w:rPr>
          <w:rFonts w:ascii="宋体" w:hAnsi="宋体"/>
          <w:b/>
          <w:sz w:val="24"/>
          <w:szCs w:val="24"/>
        </w:rPr>
        <w:t xml:space="preserve">2.3 </w:t>
      </w:r>
      <w:r w:rsidRPr="00AC747F">
        <w:rPr>
          <w:rFonts w:ascii="宋体" w:hAnsi="宋体" w:hint="eastAsia"/>
          <w:b/>
          <w:sz w:val="24"/>
          <w:szCs w:val="24"/>
        </w:rPr>
        <w:t>必须考虑指标的可操作性</w:t>
      </w:r>
      <w:r>
        <w:rPr>
          <w:rFonts w:ascii="宋体" w:hAnsi="宋体" w:hint="eastAsia"/>
          <w:b/>
          <w:sz w:val="24"/>
          <w:szCs w:val="24"/>
        </w:rPr>
        <w:t>原则</w:t>
      </w:r>
    </w:p>
    <w:p w:rsidR="00117365" w:rsidRPr="00AC747F" w:rsidRDefault="00117365" w:rsidP="00042495">
      <w:pPr>
        <w:spacing w:line="360" w:lineRule="auto"/>
        <w:ind w:firstLineChars="225" w:firstLine="31680"/>
        <w:rPr>
          <w:rFonts w:ascii="宋体"/>
          <w:sz w:val="24"/>
          <w:szCs w:val="24"/>
        </w:rPr>
      </w:pPr>
      <w:r w:rsidRPr="00AC747F">
        <w:rPr>
          <w:rFonts w:ascii="宋体" w:hAnsi="宋体" w:hint="eastAsia"/>
          <w:sz w:val="24"/>
          <w:szCs w:val="24"/>
        </w:rPr>
        <w:t>为了提高电解铝</w:t>
      </w:r>
      <w:r>
        <w:rPr>
          <w:rFonts w:ascii="宋体" w:hAnsi="宋体" w:hint="eastAsia"/>
          <w:sz w:val="24"/>
          <w:szCs w:val="24"/>
        </w:rPr>
        <w:t>企业节水</w:t>
      </w:r>
      <w:r w:rsidRPr="00AC747F">
        <w:rPr>
          <w:rFonts w:ascii="宋体" w:hAnsi="宋体" w:hint="eastAsia"/>
          <w:sz w:val="24"/>
          <w:szCs w:val="24"/>
        </w:rPr>
        <w:t>指标的可操作性，本</w:t>
      </w:r>
      <w:r>
        <w:rPr>
          <w:rFonts w:ascii="宋体" w:hAnsi="宋体" w:hint="eastAsia"/>
          <w:sz w:val="24"/>
          <w:szCs w:val="24"/>
        </w:rPr>
        <w:t>标准</w:t>
      </w:r>
      <w:r w:rsidRPr="00AC747F">
        <w:rPr>
          <w:rFonts w:ascii="宋体" w:hAnsi="宋体" w:hint="eastAsia"/>
          <w:sz w:val="24"/>
          <w:szCs w:val="24"/>
        </w:rPr>
        <w:t>主要考虑两方面的问题：一是整个电解铝行业的用水、节水的整体水平和能力；二是不同企业由于所采用生产工艺及装备水平的差异引起的用水和节水水平的现实差异。因此，本</w:t>
      </w:r>
      <w:r>
        <w:rPr>
          <w:rFonts w:ascii="宋体" w:hAnsi="宋体" w:hint="eastAsia"/>
          <w:sz w:val="24"/>
          <w:szCs w:val="24"/>
        </w:rPr>
        <w:t>标准</w:t>
      </w:r>
      <w:r w:rsidRPr="00AC747F">
        <w:rPr>
          <w:rFonts w:ascii="宋体" w:hAnsi="宋体" w:hint="eastAsia"/>
          <w:sz w:val="24"/>
          <w:szCs w:val="24"/>
        </w:rPr>
        <w:t>应是先进性和可操作性的有机结合，既来自企业用水、节水的管理和技术的现实情况，又高于企业用水、节水的现实水平。</w:t>
      </w:r>
    </w:p>
    <w:p w:rsidR="00117365" w:rsidRPr="00AC747F" w:rsidRDefault="00117365" w:rsidP="005B1DF9">
      <w:pPr>
        <w:spacing w:line="360" w:lineRule="auto"/>
        <w:rPr>
          <w:rFonts w:ascii="宋体"/>
          <w:b/>
          <w:sz w:val="24"/>
          <w:szCs w:val="24"/>
        </w:rPr>
      </w:pPr>
      <w:r w:rsidRPr="00AC747F">
        <w:rPr>
          <w:rFonts w:ascii="宋体" w:hAnsi="宋体"/>
          <w:b/>
          <w:sz w:val="24"/>
          <w:szCs w:val="24"/>
        </w:rPr>
        <w:t xml:space="preserve">2.4 </w:t>
      </w:r>
      <w:r>
        <w:rPr>
          <w:rFonts w:ascii="宋体" w:hAnsi="宋体" w:hint="eastAsia"/>
          <w:b/>
          <w:sz w:val="24"/>
          <w:szCs w:val="24"/>
        </w:rPr>
        <w:t>符合节水型电解铝企业发展需求，具有可</w:t>
      </w:r>
      <w:r w:rsidRPr="00AC747F">
        <w:rPr>
          <w:rFonts w:ascii="宋体" w:hAnsi="宋体" w:hint="eastAsia"/>
          <w:b/>
          <w:sz w:val="24"/>
          <w:szCs w:val="24"/>
        </w:rPr>
        <w:t>持续改进</w:t>
      </w:r>
      <w:r>
        <w:rPr>
          <w:rFonts w:ascii="宋体" w:hAnsi="宋体" w:hint="eastAsia"/>
          <w:b/>
          <w:sz w:val="24"/>
          <w:szCs w:val="24"/>
        </w:rPr>
        <w:t>的</w:t>
      </w:r>
      <w:r w:rsidRPr="00AC747F">
        <w:rPr>
          <w:rFonts w:ascii="宋体" w:hAnsi="宋体" w:hint="eastAsia"/>
          <w:b/>
          <w:sz w:val="24"/>
          <w:szCs w:val="24"/>
        </w:rPr>
        <w:t>原则</w:t>
      </w:r>
    </w:p>
    <w:p w:rsidR="00117365" w:rsidRPr="00AC747F" w:rsidRDefault="00117365" w:rsidP="00042495">
      <w:pPr>
        <w:spacing w:line="360" w:lineRule="auto"/>
        <w:ind w:firstLineChars="225" w:firstLine="31680"/>
        <w:rPr>
          <w:rFonts w:ascii="宋体"/>
          <w:sz w:val="24"/>
          <w:szCs w:val="24"/>
        </w:rPr>
      </w:pPr>
      <w:r>
        <w:rPr>
          <w:rFonts w:ascii="宋体" w:hAnsi="宋体" w:hint="eastAsia"/>
          <w:sz w:val="24"/>
          <w:szCs w:val="24"/>
        </w:rPr>
        <w:t>节水型电解铝企业评定标准</w:t>
      </w:r>
      <w:r w:rsidRPr="00AC747F">
        <w:rPr>
          <w:rFonts w:ascii="宋体" w:hAnsi="宋体" w:hint="eastAsia"/>
          <w:sz w:val="24"/>
          <w:szCs w:val="24"/>
        </w:rPr>
        <w:t>具有一定的时效性。随着</w:t>
      </w:r>
      <w:r>
        <w:rPr>
          <w:rFonts w:ascii="宋体" w:hAnsi="宋体" w:hint="eastAsia"/>
          <w:sz w:val="24"/>
          <w:szCs w:val="24"/>
        </w:rPr>
        <w:t>国家对节能环保工作的重视程度不断提高，以及电解铝企业</w:t>
      </w:r>
      <w:r w:rsidRPr="00AC747F">
        <w:rPr>
          <w:rFonts w:ascii="宋体" w:hAnsi="宋体" w:hint="eastAsia"/>
          <w:sz w:val="24"/>
          <w:szCs w:val="24"/>
        </w:rPr>
        <w:t>生产设备的改善、工艺的革新和技术的发展，越来越多的</w:t>
      </w:r>
      <w:r>
        <w:rPr>
          <w:rFonts w:ascii="宋体" w:hAnsi="宋体" w:hint="eastAsia"/>
          <w:sz w:val="24"/>
          <w:szCs w:val="24"/>
        </w:rPr>
        <w:t>电解铝</w:t>
      </w:r>
      <w:r w:rsidRPr="00F93BFE">
        <w:rPr>
          <w:rFonts w:ascii="宋体" w:hAnsi="宋体" w:hint="eastAsia"/>
          <w:sz w:val="24"/>
          <w:szCs w:val="24"/>
        </w:rPr>
        <w:t>企业用水、节水效率也会同步提高，</w:t>
      </w:r>
      <w:r w:rsidRPr="00AC747F">
        <w:rPr>
          <w:rFonts w:ascii="宋体" w:hAnsi="宋体" w:hint="eastAsia"/>
          <w:sz w:val="24"/>
          <w:szCs w:val="24"/>
        </w:rPr>
        <w:t>原有的</w:t>
      </w:r>
      <w:r>
        <w:rPr>
          <w:rFonts w:ascii="宋体" w:hAnsi="宋体" w:hint="eastAsia"/>
          <w:sz w:val="24"/>
          <w:szCs w:val="24"/>
        </w:rPr>
        <w:t>标准</w:t>
      </w:r>
      <w:r w:rsidRPr="00AC747F">
        <w:rPr>
          <w:rFonts w:ascii="宋体" w:hAnsi="宋体" w:hint="eastAsia"/>
          <w:sz w:val="24"/>
          <w:szCs w:val="24"/>
        </w:rPr>
        <w:t>将难以起到促进企业加强节水管理和节水技术改造的作用。因此，</w:t>
      </w:r>
      <w:r>
        <w:rPr>
          <w:rFonts w:ascii="宋体" w:hAnsi="宋体" w:hint="eastAsia"/>
          <w:sz w:val="24"/>
          <w:szCs w:val="24"/>
        </w:rPr>
        <w:t>节水型电解铝企业标准</w:t>
      </w:r>
      <w:r w:rsidRPr="00AC747F">
        <w:rPr>
          <w:rFonts w:ascii="宋体" w:hAnsi="宋体" w:hint="eastAsia"/>
          <w:sz w:val="24"/>
          <w:szCs w:val="24"/>
        </w:rPr>
        <w:t>需要随着</w:t>
      </w:r>
      <w:r>
        <w:rPr>
          <w:rFonts w:ascii="宋体" w:hAnsi="宋体" w:hint="eastAsia"/>
          <w:sz w:val="24"/>
          <w:szCs w:val="24"/>
        </w:rPr>
        <w:t>行业发展</w:t>
      </w:r>
      <w:r w:rsidRPr="00AC747F">
        <w:rPr>
          <w:rFonts w:ascii="宋体" w:hAnsi="宋体" w:hint="eastAsia"/>
          <w:sz w:val="24"/>
          <w:szCs w:val="24"/>
        </w:rPr>
        <w:t>和技术进步进行相应的调整。</w:t>
      </w:r>
    </w:p>
    <w:p w:rsidR="00117365" w:rsidRPr="00AC747F" w:rsidRDefault="00117365" w:rsidP="005B1DF9">
      <w:pPr>
        <w:spacing w:line="360" w:lineRule="auto"/>
        <w:rPr>
          <w:rFonts w:ascii="宋体"/>
          <w:b/>
          <w:sz w:val="24"/>
          <w:szCs w:val="24"/>
        </w:rPr>
      </w:pPr>
      <w:bookmarkStart w:id="2" w:name="_Toc181587176"/>
      <w:r w:rsidRPr="00AC747F">
        <w:rPr>
          <w:rFonts w:ascii="宋体" w:hAnsi="宋体"/>
          <w:b/>
          <w:sz w:val="24"/>
          <w:szCs w:val="24"/>
        </w:rPr>
        <w:t xml:space="preserve">3 </w:t>
      </w:r>
      <w:r>
        <w:rPr>
          <w:rFonts w:ascii="宋体" w:hAnsi="宋体" w:hint="eastAsia"/>
          <w:b/>
          <w:sz w:val="24"/>
          <w:szCs w:val="24"/>
        </w:rPr>
        <w:t>节水型企业标准</w:t>
      </w:r>
      <w:r w:rsidRPr="00AC747F">
        <w:rPr>
          <w:rFonts w:ascii="宋体" w:hAnsi="宋体" w:hint="eastAsia"/>
          <w:b/>
          <w:sz w:val="24"/>
          <w:szCs w:val="24"/>
        </w:rPr>
        <w:t>概述</w:t>
      </w:r>
    </w:p>
    <w:p w:rsidR="00117365" w:rsidRPr="00AC747F" w:rsidRDefault="00117365" w:rsidP="005B1DF9">
      <w:pPr>
        <w:spacing w:line="360" w:lineRule="auto"/>
        <w:rPr>
          <w:rFonts w:ascii="宋体"/>
          <w:b/>
          <w:sz w:val="24"/>
          <w:szCs w:val="24"/>
        </w:rPr>
      </w:pPr>
      <w:r w:rsidRPr="00AC747F">
        <w:rPr>
          <w:rFonts w:ascii="宋体" w:hAnsi="宋体"/>
          <w:b/>
          <w:sz w:val="24"/>
          <w:szCs w:val="24"/>
        </w:rPr>
        <w:t xml:space="preserve">3.1 </w:t>
      </w:r>
      <w:r w:rsidRPr="00AC747F">
        <w:rPr>
          <w:rFonts w:ascii="宋体" w:hAnsi="宋体" w:hint="eastAsia"/>
          <w:b/>
          <w:sz w:val="24"/>
          <w:szCs w:val="24"/>
        </w:rPr>
        <w:t>水资源现状</w:t>
      </w:r>
    </w:p>
    <w:p w:rsidR="00117365" w:rsidRPr="00AC747F" w:rsidRDefault="00117365" w:rsidP="00042495">
      <w:pPr>
        <w:spacing w:line="360" w:lineRule="auto"/>
        <w:ind w:firstLineChars="225" w:firstLine="31680"/>
        <w:rPr>
          <w:rFonts w:ascii="宋体"/>
          <w:sz w:val="24"/>
          <w:szCs w:val="24"/>
        </w:rPr>
      </w:pPr>
      <w:r w:rsidRPr="00AC747F">
        <w:rPr>
          <w:rFonts w:ascii="宋体" w:hAnsi="宋体" w:hint="eastAsia"/>
          <w:sz w:val="24"/>
          <w:szCs w:val="24"/>
        </w:rPr>
        <w:t>我国是一个严重缺水的国家，人均水资源拥有量为</w:t>
      </w:r>
      <w:r w:rsidRPr="00AC747F">
        <w:rPr>
          <w:rFonts w:ascii="宋体" w:hAnsi="宋体"/>
          <w:sz w:val="24"/>
          <w:szCs w:val="24"/>
        </w:rPr>
        <w:t>2200</w:t>
      </w:r>
      <w:r w:rsidRPr="00AC747F">
        <w:rPr>
          <w:rFonts w:ascii="宋体" w:hAnsi="宋体" w:hint="eastAsia"/>
          <w:sz w:val="24"/>
          <w:szCs w:val="24"/>
        </w:rPr>
        <w:t>立方米，仅为世界平均水平的</w:t>
      </w:r>
      <w:r w:rsidRPr="00AC747F">
        <w:rPr>
          <w:rFonts w:ascii="宋体" w:hAnsi="宋体"/>
          <w:sz w:val="24"/>
          <w:szCs w:val="24"/>
        </w:rPr>
        <w:t>1/4</w:t>
      </w:r>
      <w:r w:rsidRPr="00AC747F">
        <w:rPr>
          <w:rFonts w:ascii="宋体" w:hAnsi="宋体" w:hint="eastAsia"/>
          <w:sz w:val="24"/>
          <w:szCs w:val="24"/>
        </w:rPr>
        <w:t>。目前，我国黄淮海及内陆河流域有</w:t>
      </w:r>
      <w:r w:rsidRPr="00AC747F">
        <w:rPr>
          <w:rFonts w:ascii="宋体" w:hAnsi="宋体"/>
          <w:sz w:val="24"/>
          <w:szCs w:val="24"/>
        </w:rPr>
        <w:t>11</w:t>
      </w:r>
      <w:r w:rsidRPr="00AC747F">
        <w:rPr>
          <w:rFonts w:ascii="宋体" w:hAnsi="宋体" w:hint="eastAsia"/>
          <w:sz w:val="24"/>
          <w:szCs w:val="24"/>
        </w:rPr>
        <w:t>个省、区、市的人均水资源拥有量低于联合国可持续发展委员会确定的</w:t>
      </w:r>
      <w:r w:rsidRPr="00AC747F">
        <w:rPr>
          <w:rFonts w:ascii="宋体" w:hAnsi="宋体"/>
          <w:sz w:val="24"/>
          <w:szCs w:val="24"/>
        </w:rPr>
        <w:t>1750</w:t>
      </w:r>
      <w:r w:rsidRPr="00AC747F">
        <w:rPr>
          <w:rFonts w:ascii="宋体" w:hAnsi="宋体" w:hint="eastAsia"/>
          <w:sz w:val="24"/>
          <w:szCs w:val="24"/>
        </w:rPr>
        <w:t>立方米用水紧张线，其中有</w:t>
      </w:r>
      <w:r w:rsidRPr="00AC747F">
        <w:rPr>
          <w:rFonts w:ascii="宋体" w:hAnsi="宋体"/>
          <w:sz w:val="24"/>
          <w:szCs w:val="24"/>
        </w:rPr>
        <w:t>9</w:t>
      </w:r>
      <w:r w:rsidRPr="00AC747F">
        <w:rPr>
          <w:rFonts w:ascii="宋体" w:hAnsi="宋体" w:hint="eastAsia"/>
          <w:sz w:val="24"/>
          <w:szCs w:val="24"/>
        </w:rPr>
        <w:t>个地区低于</w:t>
      </w:r>
      <w:r w:rsidRPr="00AC747F">
        <w:rPr>
          <w:rFonts w:ascii="宋体" w:hAnsi="宋体"/>
          <w:sz w:val="24"/>
          <w:szCs w:val="24"/>
        </w:rPr>
        <w:t>500</w:t>
      </w:r>
      <w:r w:rsidRPr="00AC747F">
        <w:rPr>
          <w:rFonts w:ascii="宋体" w:hAnsi="宋体" w:hint="eastAsia"/>
          <w:sz w:val="24"/>
          <w:szCs w:val="24"/>
        </w:rPr>
        <w:t>立方米严重缺水线。水资源不足已成为制约我国经济和社会发展的重要因素之一。</w:t>
      </w:r>
    </w:p>
    <w:p w:rsidR="00117365" w:rsidRDefault="00117365" w:rsidP="00042495">
      <w:pPr>
        <w:spacing w:line="360" w:lineRule="auto"/>
        <w:ind w:firstLineChars="224" w:firstLine="31680"/>
        <w:rPr>
          <w:rFonts w:ascii="宋体"/>
          <w:sz w:val="24"/>
          <w:szCs w:val="24"/>
        </w:rPr>
      </w:pPr>
      <w:r w:rsidRPr="00AC747F">
        <w:rPr>
          <w:rFonts w:ascii="宋体" w:hAnsi="宋体" w:hint="eastAsia"/>
          <w:sz w:val="24"/>
          <w:szCs w:val="24"/>
        </w:rPr>
        <w:t>我国一方面水资源短缺，另一方面却浪费严重。目前，工业用水效率总体水平较低。</w:t>
      </w:r>
      <w:r w:rsidRPr="00AC747F">
        <w:rPr>
          <w:rFonts w:ascii="宋体" w:hAnsi="宋体"/>
          <w:sz w:val="24"/>
          <w:szCs w:val="24"/>
        </w:rPr>
        <w:t>2001</w:t>
      </w:r>
      <w:r w:rsidRPr="00AC747F">
        <w:rPr>
          <w:rFonts w:ascii="宋体" w:hAnsi="宋体" w:hint="eastAsia"/>
          <w:sz w:val="24"/>
          <w:szCs w:val="24"/>
        </w:rPr>
        <w:t>年，我国每万元工业产值取水量为</w:t>
      </w:r>
      <w:r w:rsidRPr="00AC747F">
        <w:rPr>
          <w:rFonts w:ascii="宋体" w:hAnsi="宋体"/>
          <w:sz w:val="24"/>
          <w:szCs w:val="24"/>
        </w:rPr>
        <w:t>90</w:t>
      </w:r>
      <w:r w:rsidRPr="00AC747F">
        <w:rPr>
          <w:rFonts w:ascii="宋体" w:hAnsi="宋体" w:hint="eastAsia"/>
          <w:sz w:val="24"/>
          <w:szCs w:val="24"/>
        </w:rPr>
        <w:t>立方米左右，约为发达国家的</w:t>
      </w:r>
      <w:r w:rsidRPr="00AC747F">
        <w:rPr>
          <w:rFonts w:ascii="宋体" w:hAnsi="宋体"/>
          <w:sz w:val="24"/>
          <w:szCs w:val="24"/>
        </w:rPr>
        <w:t>3-7</w:t>
      </w:r>
      <w:r w:rsidRPr="00AC747F">
        <w:rPr>
          <w:rFonts w:ascii="宋体" w:hAnsi="宋体" w:hint="eastAsia"/>
          <w:sz w:val="24"/>
          <w:szCs w:val="24"/>
        </w:rPr>
        <w:t>倍，工业用水重复利用率约</w:t>
      </w:r>
      <w:r w:rsidRPr="00AC747F">
        <w:rPr>
          <w:rFonts w:ascii="宋体" w:hAnsi="宋体"/>
          <w:sz w:val="24"/>
          <w:szCs w:val="24"/>
        </w:rPr>
        <w:t>52%</w:t>
      </w:r>
      <w:r w:rsidRPr="00AC747F">
        <w:rPr>
          <w:rFonts w:ascii="宋体" w:hAnsi="宋体" w:hint="eastAsia"/>
          <w:sz w:val="24"/>
          <w:szCs w:val="24"/>
        </w:rPr>
        <w:t>，远低于发达国家</w:t>
      </w:r>
      <w:r w:rsidRPr="00AC747F">
        <w:rPr>
          <w:rFonts w:ascii="宋体" w:hAnsi="宋体"/>
          <w:sz w:val="24"/>
          <w:szCs w:val="24"/>
        </w:rPr>
        <w:t>80%</w:t>
      </w:r>
      <w:r w:rsidRPr="00AC747F">
        <w:rPr>
          <w:rFonts w:ascii="宋体" w:hAnsi="宋体" w:hint="eastAsia"/>
          <w:sz w:val="24"/>
          <w:szCs w:val="24"/>
        </w:rPr>
        <w:t>的水平，与世界先进水平相比差距悬殊，工业节水潜力巨大。随着工业化进程的加快，工业用水将大幅度增长，水资源供需矛盾将更加突出。应提高水的使用效率，加强行业的节水意识，建立节水型</w:t>
      </w:r>
      <w:r>
        <w:rPr>
          <w:rFonts w:ascii="宋体" w:hAnsi="宋体" w:hint="eastAsia"/>
          <w:sz w:val="24"/>
          <w:szCs w:val="24"/>
        </w:rPr>
        <w:t>企业</w:t>
      </w:r>
      <w:r w:rsidRPr="00AC747F">
        <w:rPr>
          <w:rFonts w:ascii="宋体" w:hAnsi="宋体" w:hint="eastAsia"/>
          <w:sz w:val="24"/>
          <w:szCs w:val="24"/>
        </w:rPr>
        <w:t>，以缓解我国水资源短缺的现状，这是我国当前急需解决的重大问题之一。</w:t>
      </w:r>
    </w:p>
    <w:p w:rsidR="00117365" w:rsidRPr="00AC747F" w:rsidRDefault="00117365" w:rsidP="00042495">
      <w:pPr>
        <w:spacing w:line="360" w:lineRule="auto"/>
        <w:ind w:firstLineChars="224" w:firstLine="31680"/>
        <w:rPr>
          <w:rFonts w:ascii="宋体"/>
          <w:b/>
          <w:sz w:val="24"/>
          <w:szCs w:val="24"/>
        </w:rPr>
      </w:pPr>
      <w:r w:rsidRPr="00B6527E">
        <w:rPr>
          <w:rFonts w:ascii="宋体" w:hAnsi="宋体"/>
          <w:sz w:val="24"/>
          <w:szCs w:val="24"/>
        </w:rPr>
        <w:t>201</w:t>
      </w:r>
      <w:r>
        <w:rPr>
          <w:rFonts w:ascii="宋体" w:hAnsi="宋体"/>
          <w:sz w:val="24"/>
          <w:szCs w:val="24"/>
        </w:rPr>
        <w:t>4</w:t>
      </w:r>
      <w:r w:rsidRPr="00B6527E">
        <w:rPr>
          <w:rFonts w:ascii="宋体" w:hAnsi="宋体" w:hint="eastAsia"/>
          <w:sz w:val="24"/>
          <w:szCs w:val="24"/>
        </w:rPr>
        <w:t>年，中国电解铝产能已</w:t>
      </w:r>
      <w:r>
        <w:rPr>
          <w:rFonts w:ascii="宋体" w:hAnsi="宋体" w:hint="eastAsia"/>
          <w:sz w:val="24"/>
          <w:szCs w:val="24"/>
        </w:rPr>
        <w:t>超过</w:t>
      </w:r>
      <w:r w:rsidRPr="00B6527E">
        <w:rPr>
          <w:rFonts w:ascii="宋体" w:hAnsi="宋体"/>
          <w:sz w:val="24"/>
          <w:szCs w:val="24"/>
        </w:rPr>
        <w:t>3200</w:t>
      </w:r>
      <w:r w:rsidRPr="00B6527E">
        <w:rPr>
          <w:rFonts w:ascii="宋体" w:hAnsi="宋体" w:hint="eastAsia"/>
          <w:sz w:val="24"/>
          <w:szCs w:val="24"/>
        </w:rPr>
        <w:t>万吨，</w:t>
      </w:r>
      <w:r>
        <w:rPr>
          <w:rFonts w:ascii="宋体" w:hAnsi="宋体" w:hint="eastAsia"/>
          <w:sz w:val="24"/>
          <w:szCs w:val="24"/>
        </w:rPr>
        <w:t>随着中国电解铝产能不断增加，</w:t>
      </w:r>
      <w:r w:rsidRPr="00B6527E">
        <w:rPr>
          <w:rFonts w:ascii="宋体" w:hAnsi="宋体" w:hint="eastAsia"/>
          <w:sz w:val="24"/>
          <w:szCs w:val="24"/>
        </w:rPr>
        <w:t>资源需求量</w:t>
      </w:r>
      <w:r>
        <w:rPr>
          <w:rFonts w:ascii="宋体" w:hAnsi="宋体" w:hint="eastAsia"/>
          <w:sz w:val="24"/>
          <w:szCs w:val="24"/>
        </w:rPr>
        <w:t>逐年加大</w:t>
      </w:r>
      <w:r w:rsidRPr="00B6527E">
        <w:rPr>
          <w:rFonts w:ascii="宋体" w:hAnsi="宋体" w:hint="eastAsia"/>
          <w:sz w:val="24"/>
          <w:szCs w:val="24"/>
        </w:rPr>
        <w:t>，</w:t>
      </w:r>
      <w:r>
        <w:rPr>
          <w:rFonts w:ascii="宋体" w:hAnsi="宋体" w:hint="eastAsia"/>
          <w:sz w:val="24"/>
          <w:szCs w:val="24"/>
        </w:rPr>
        <w:t>同时</w:t>
      </w:r>
      <w:r w:rsidRPr="00B6527E">
        <w:rPr>
          <w:rFonts w:ascii="宋体" w:hAnsi="宋体" w:hint="eastAsia"/>
          <w:sz w:val="24"/>
          <w:szCs w:val="24"/>
        </w:rPr>
        <w:t>对人类生存环境的</w:t>
      </w:r>
      <w:r>
        <w:rPr>
          <w:rFonts w:ascii="宋体" w:hAnsi="宋体" w:hint="eastAsia"/>
          <w:sz w:val="24"/>
          <w:szCs w:val="24"/>
        </w:rPr>
        <w:t>不利</w:t>
      </w:r>
      <w:r w:rsidRPr="00B6527E">
        <w:rPr>
          <w:rFonts w:ascii="宋体" w:hAnsi="宋体" w:hint="eastAsia"/>
          <w:sz w:val="24"/>
          <w:szCs w:val="24"/>
        </w:rPr>
        <w:t>影响</w:t>
      </w:r>
      <w:r>
        <w:rPr>
          <w:rFonts w:ascii="宋体" w:hAnsi="宋体" w:hint="eastAsia"/>
          <w:sz w:val="24"/>
          <w:szCs w:val="24"/>
        </w:rPr>
        <w:t>也日益凸显</w:t>
      </w:r>
      <w:r w:rsidRPr="00B6527E">
        <w:rPr>
          <w:rFonts w:ascii="宋体" w:hAnsi="宋体" w:hint="eastAsia"/>
          <w:sz w:val="24"/>
          <w:szCs w:val="24"/>
        </w:rPr>
        <w:t>。由于国家对资源能源消耗、环保治理的要求越来越高，电解铝行业发展面临着加强环保治污和减少资源消耗的双重压力，清洁生产、节能减排任务艰巨。为落实国家《中华人民共和国清洁生产促进法》、《节水型社会建设“十二五”规划》等相关政策要求，实现“十二五”节水目标，规范和指导企业的生产经营，制定该行业的节水型企业国家标准非常迫切。</w:t>
      </w:r>
    </w:p>
    <w:p w:rsidR="00117365" w:rsidRPr="00AC747F" w:rsidRDefault="00117365" w:rsidP="005B1DF9">
      <w:pPr>
        <w:spacing w:line="360" w:lineRule="auto"/>
        <w:rPr>
          <w:rFonts w:ascii="宋体"/>
          <w:b/>
          <w:sz w:val="24"/>
          <w:szCs w:val="24"/>
        </w:rPr>
      </w:pPr>
      <w:r w:rsidRPr="00AC747F">
        <w:rPr>
          <w:rFonts w:ascii="宋体" w:hAnsi="宋体"/>
          <w:b/>
          <w:sz w:val="24"/>
          <w:szCs w:val="24"/>
        </w:rPr>
        <w:t>3.2</w:t>
      </w:r>
      <w:r w:rsidRPr="00AC747F">
        <w:rPr>
          <w:rFonts w:ascii="宋体" w:hAnsi="宋体" w:hint="eastAsia"/>
          <w:b/>
          <w:sz w:val="24"/>
          <w:szCs w:val="24"/>
        </w:rPr>
        <w:t>编制</w:t>
      </w:r>
      <w:r>
        <w:rPr>
          <w:rFonts w:ascii="宋体" w:hAnsi="宋体" w:hint="eastAsia"/>
          <w:b/>
          <w:sz w:val="24"/>
          <w:szCs w:val="24"/>
        </w:rPr>
        <w:t>节水型电解铝企业标准</w:t>
      </w:r>
      <w:r w:rsidRPr="00AC747F">
        <w:rPr>
          <w:rFonts w:ascii="宋体" w:hAnsi="宋体" w:hint="eastAsia"/>
          <w:b/>
          <w:sz w:val="24"/>
          <w:szCs w:val="24"/>
        </w:rPr>
        <w:t>的意义</w:t>
      </w:r>
    </w:p>
    <w:p w:rsidR="00117365" w:rsidRPr="00AC747F" w:rsidRDefault="00117365" w:rsidP="005B1DF9">
      <w:pPr>
        <w:spacing w:line="360" w:lineRule="auto"/>
        <w:ind w:firstLine="480"/>
        <w:rPr>
          <w:rFonts w:ascii="宋体"/>
          <w:sz w:val="24"/>
          <w:szCs w:val="24"/>
        </w:rPr>
      </w:pPr>
      <w:r w:rsidRPr="00AC747F">
        <w:rPr>
          <w:rFonts w:ascii="宋体" w:hAnsi="宋体" w:hint="eastAsia"/>
          <w:sz w:val="24"/>
          <w:szCs w:val="24"/>
        </w:rPr>
        <w:t>解决水资源供需缺口的主要途径之一是节约用水。而</w:t>
      </w:r>
      <w:r>
        <w:rPr>
          <w:rFonts w:ascii="宋体" w:hAnsi="宋体" w:hint="eastAsia"/>
          <w:sz w:val="24"/>
          <w:szCs w:val="24"/>
        </w:rPr>
        <w:t>对电解铝企业实施节水评价，甚至是作为行业准入门槛对电解铝企业进行规范</w:t>
      </w:r>
      <w:r w:rsidRPr="00AC747F">
        <w:rPr>
          <w:rFonts w:ascii="宋体" w:hAnsi="宋体" w:hint="eastAsia"/>
          <w:sz w:val="24"/>
          <w:szCs w:val="24"/>
        </w:rPr>
        <w:t>是节约用水的一项基础性工作，其主要目的是为了加强</w:t>
      </w:r>
      <w:r>
        <w:rPr>
          <w:rFonts w:ascii="宋体" w:hAnsi="宋体" w:hint="eastAsia"/>
          <w:sz w:val="24"/>
          <w:szCs w:val="24"/>
        </w:rPr>
        <w:t>电解铝企业对</w:t>
      </w:r>
      <w:r w:rsidRPr="00AC747F">
        <w:rPr>
          <w:rFonts w:ascii="宋体" w:hAnsi="宋体" w:hint="eastAsia"/>
          <w:sz w:val="24"/>
          <w:szCs w:val="24"/>
        </w:rPr>
        <w:t>水资源科学管理、节约用水，提高用水效率，减少水污染，保护水环境，实现水资源的优化配置，以缓解水资源的供需矛盾。</w:t>
      </w:r>
    </w:p>
    <w:p w:rsidR="00117365" w:rsidRPr="00AC747F" w:rsidRDefault="00117365" w:rsidP="005B1DF9">
      <w:pPr>
        <w:spacing w:line="360" w:lineRule="auto"/>
        <w:ind w:firstLine="480"/>
        <w:rPr>
          <w:rFonts w:ascii="宋体"/>
          <w:b/>
          <w:sz w:val="24"/>
          <w:szCs w:val="24"/>
        </w:rPr>
      </w:pPr>
      <w:r w:rsidRPr="00AC747F">
        <w:rPr>
          <w:rFonts w:ascii="宋体" w:hAnsi="宋体"/>
          <w:sz w:val="24"/>
          <w:szCs w:val="24"/>
        </w:rPr>
        <w:t>201</w:t>
      </w:r>
      <w:r>
        <w:rPr>
          <w:rFonts w:ascii="宋体" w:hAnsi="宋体"/>
          <w:sz w:val="24"/>
          <w:szCs w:val="24"/>
        </w:rPr>
        <w:t>4</w:t>
      </w:r>
      <w:r w:rsidRPr="00AC747F">
        <w:rPr>
          <w:rFonts w:ascii="宋体" w:hAnsi="宋体" w:hint="eastAsia"/>
          <w:sz w:val="24"/>
          <w:szCs w:val="24"/>
        </w:rPr>
        <w:t>年我国的电解铝</w:t>
      </w:r>
      <w:r>
        <w:rPr>
          <w:rFonts w:ascii="宋体" w:hAnsi="宋体" w:hint="eastAsia"/>
          <w:sz w:val="24"/>
          <w:szCs w:val="24"/>
        </w:rPr>
        <w:t>产能已超过</w:t>
      </w:r>
      <w:r>
        <w:rPr>
          <w:rFonts w:ascii="宋体" w:hAnsi="宋体"/>
          <w:sz w:val="24"/>
          <w:szCs w:val="24"/>
        </w:rPr>
        <w:t>3200</w:t>
      </w:r>
      <w:r w:rsidRPr="00AC747F">
        <w:rPr>
          <w:rFonts w:ascii="宋体" w:hAnsi="宋体" w:hint="eastAsia"/>
          <w:sz w:val="24"/>
          <w:szCs w:val="24"/>
        </w:rPr>
        <w:t>万吨，</w:t>
      </w:r>
      <w:r>
        <w:rPr>
          <w:rFonts w:ascii="宋体" w:hAnsi="宋体"/>
          <w:sz w:val="24"/>
          <w:szCs w:val="24"/>
        </w:rPr>
        <w:t>2015</w:t>
      </w:r>
      <w:r>
        <w:rPr>
          <w:rFonts w:ascii="宋体" w:hAnsi="宋体" w:hint="eastAsia"/>
          <w:sz w:val="24"/>
          <w:szCs w:val="24"/>
        </w:rPr>
        <w:t>年预计达</w:t>
      </w:r>
      <w:r>
        <w:rPr>
          <w:rFonts w:ascii="宋体" w:hAnsi="宋体"/>
          <w:sz w:val="24"/>
          <w:szCs w:val="24"/>
        </w:rPr>
        <w:t>3500</w:t>
      </w:r>
      <w:r>
        <w:rPr>
          <w:rFonts w:ascii="宋体" w:hAnsi="宋体" w:hint="eastAsia"/>
          <w:sz w:val="24"/>
          <w:szCs w:val="24"/>
        </w:rPr>
        <w:t>万吨以上</w:t>
      </w:r>
      <w:r w:rsidRPr="00AC747F">
        <w:rPr>
          <w:rFonts w:ascii="宋体" w:hAnsi="宋体" w:hint="eastAsia"/>
          <w:sz w:val="24"/>
          <w:szCs w:val="24"/>
        </w:rPr>
        <w:t>。</w:t>
      </w:r>
      <w:r>
        <w:rPr>
          <w:rFonts w:ascii="宋体" w:hAnsi="宋体" w:hint="eastAsia"/>
          <w:sz w:val="24"/>
          <w:szCs w:val="24"/>
        </w:rPr>
        <w:t>“</w:t>
      </w:r>
      <w:r w:rsidRPr="00AC747F">
        <w:rPr>
          <w:rFonts w:ascii="宋体" w:hAnsi="宋体" w:hint="eastAsia"/>
          <w:sz w:val="24"/>
          <w:szCs w:val="24"/>
        </w:rPr>
        <w:t>十二五</w:t>
      </w:r>
      <w:r w:rsidRPr="00AC747F">
        <w:rPr>
          <w:rFonts w:ascii="宋体" w:hint="eastAsia"/>
          <w:sz w:val="24"/>
          <w:szCs w:val="24"/>
        </w:rPr>
        <w:t>”</w:t>
      </w:r>
      <w:r w:rsidRPr="00AC747F">
        <w:rPr>
          <w:rFonts w:ascii="宋体" w:hAnsi="宋体" w:hint="eastAsia"/>
          <w:sz w:val="24"/>
          <w:szCs w:val="24"/>
        </w:rPr>
        <w:t>期间我国经济仍将平稳快速发展，铝需求仍将保持稳定增长</w:t>
      </w:r>
      <w:r>
        <w:rPr>
          <w:rFonts w:ascii="宋体" w:hAnsi="宋体" w:hint="eastAsia"/>
          <w:sz w:val="24"/>
          <w:szCs w:val="24"/>
        </w:rPr>
        <w:t>。</w:t>
      </w:r>
      <w:r w:rsidRPr="00AC747F">
        <w:rPr>
          <w:rFonts w:ascii="宋体" w:hAnsi="宋体" w:hint="eastAsia"/>
          <w:sz w:val="24"/>
          <w:szCs w:val="24"/>
        </w:rPr>
        <w:t>淘汰</w:t>
      </w:r>
      <w:r>
        <w:rPr>
          <w:rFonts w:ascii="宋体" w:hAnsi="宋体" w:hint="eastAsia"/>
          <w:sz w:val="24"/>
          <w:szCs w:val="24"/>
        </w:rPr>
        <w:t>落后产能</w:t>
      </w:r>
      <w:r w:rsidRPr="00AC747F">
        <w:rPr>
          <w:rFonts w:ascii="宋体" w:hAnsi="宋体" w:hint="eastAsia"/>
          <w:sz w:val="24"/>
          <w:szCs w:val="24"/>
        </w:rPr>
        <w:t>，鼓励煤（水）电铝加工一体化，提高产业竞争力，支持铝企业改造升级</w:t>
      </w:r>
      <w:r>
        <w:rPr>
          <w:rFonts w:ascii="宋体" w:hAnsi="宋体" w:hint="eastAsia"/>
          <w:sz w:val="24"/>
          <w:szCs w:val="24"/>
        </w:rPr>
        <w:t>仍将是一定时期内的主旋律</w:t>
      </w:r>
      <w:r w:rsidRPr="00AC747F">
        <w:rPr>
          <w:rFonts w:ascii="宋体" w:hAnsi="宋体" w:hint="eastAsia"/>
          <w:sz w:val="24"/>
          <w:szCs w:val="24"/>
        </w:rPr>
        <w:t>。预计到</w:t>
      </w:r>
      <w:r w:rsidRPr="00AC747F">
        <w:rPr>
          <w:rFonts w:ascii="宋体" w:hAnsi="宋体"/>
          <w:sz w:val="24"/>
          <w:szCs w:val="24"/>
        </w:rPr>
        <w:t>2015</w:t>
      </w:r>
      <w:r w:rsidRPr="00AC747F">
        <w:rPr>
          <w:rFonts w:ascii="宋体" w:hAnsi="宋体" w:hint="eastAsia"/>
          <w:sz w:val="24"/>
          <w:szCs w:val="24"/>
        </w:rPr>
        <w:t>年我国电解铝表观消费量将达到</w:t>
      </w:r>
      <w:r w:rsidRPr="00AC747F">
        <w:rPr>
          <w:rFonts w:ascii="宋体" w:hAnsi="宋体"/>
          <w:sz w:val="24"/>
          <w:szCs w:val="24"/>
        </w:rPr>
        <w:t>2400</w:t>
      </w:r>
      <w:r w:rsidRPr="00AC747F">
        <w:rPr>
          <w:rFonts w:ascii="宋体" w:hAnsi="宋体" w:hint="eastAsia"/>
          <w:sz w:val="24"/>
          <w:szCs w:val="24"/>
        </w:rPr>
        <w:t>万吨左右，年均增长约</w:t>
      </w:r>
      <w:r w:rsidRPr="00AC747F">
        <w:rPr>
          <w:rFonts w:ascii="宋体" w:hAnsi="宋体"/>
          <w:sz w:val="24"/>
          <w:szCs w:val="24"/>
        </w:rPr>
        <w:t>8.6%</w:t>
      </w:r>
      <w:r w:rsidRPr="00AC747F">
        <w:rPr>
          <w:rFonts w:ascii="宋体" w:hAnsi="宋体" w:hint="eastAsia"/>
          <w:sz w:val="24"/>
          <w:szCs w:val="24"/>
        </w:rPr>
        <w:t>，电解铝产量</w:t>
      </w:r>
      <w:r w:rsidRPr="00AC747F">
        <w:rPr>
          <w:rFonts w:ascii="宋体" w:hAnsi="宋体"/>
          <w:sz w:val="24"/>
          <w:szCs w:val="24"/>
        </w:rPr>
        <w:t>2400</w:t>
      </w:r>
      <w:r w:rsidRPr="00AC747F">
        <w:rPr>
          <w:rFonts w:ascii="宋体" w:hAnsi="宋体" w:hint="eastAsia"/>
          <w:sz w:val="24"/>
          <w:szCs w:val="24"/>
        </w:rPr>
        <w:t>万吨左右，年均增长</w:t>
      </w:r>
      <w:r w:rsidRPr="00AC747F">
        <w:rPr>
          <w:rFonts w:ascii="宋体" w:hAnsi="宋体"/>
          <w:sz w:val="24"/>
          <w:szCs w:val="24"/>
        </w:rPr>
        <w:t>8.8%</w:t>
      </w:r>
      <w:r w:rsidRPr="00AC747F">
        <w:rPr>
          <w:rFonts w:ascii="宋体" w:hAnsi="宋体" w:hint="eastAsia"/>
          <w:sz w:val="24"/>
          <w:szCs w:val="24"/>
        </w:rPr>
        <w:t>。按照新水单耗</w:t>
      </w:r>
      <w:r w:rsidRPr="00AC747F">
        <w:rPr>
          <w:rFonts w:ascii="宋体" w:hAnsi="宋体"/>
          <w:sz w:val="24"/>
          <w:szCs w:val="24"/>
        </w:rPr>
        <w:t>3m</w:t>
      </w:r>
      <w:r w:rsidRPr="00AC747F">
        <w:rPr>
          <w:rFonts w:ascii="宋体" w:hAnsi="宋体"/>
          <w:sz w:val="24"/>
          <w:szCs w:val="24"/>
          <w:vertAlign w:val="superscript"/>
        </w:rPr>
        <w:t>3</w:t>
      </w:r>
      <w:r w:rsidRPr="00AC747F">
        <w:rPr>
          <w:rFonts w:ascii="宋体" w:hAnsi="宋体"/>
          <w:sz w:val="24"/>
          <w:szCs w:val="24"/>
        </w:rPr>
        <w:t>/t-AL</w:t>
      </w:r>
      <w:r w:rsidRPr="00AC747F">
        <w:rPr>
          <w:rFonts w:ascii="宋体" w:hAnsi="宋体" w:hint="eastAsia"/>
          <w:sz w:val="24"/>
          <w:szCs w:val="24"/>
        </w:rPr>
        <w:t>计算，每年新水消耗量约</w:t>
      </w:r>
      <w:r w:rsidRPr="00AC747F">
        <w:rPr>
          <w:rFonts w:ascii="宋体" w:hAnsi="宋体"/>
          <w:sz w:val="24"/>
          <w:szCs w:val="24"/>
        </w:rPr>
        <w:t>0.72</w:t>
      </w:r>
      <w:r w:rsidRPr="00AC747F">
        <w:rPr>
          <w:rFonts w:ascii="宋体" w:hAnsi="宋体" w:hint="eastAsia"/>
          <w:sz w:val="24"/>
          <w:szCs w:val="24"/>
        </w:rPr>
        <w:t>亿立方，这还不包括其他氧化铝、电力、热力、生活区等其他辅助系统耗水量。因此，科学、合理、准确的制定电解铝生产</w:t>
      </w:r>
      <w:r>
        <w:rPr>
          <w:rFonts w:ascii="宋体" w:hAnsi="宋体" w:hint="eastAsia"/>
          <w:sz w:val="24"/>
          <w:szCs w:val="24"/>
        </w:rPr>
        <w:t>用水标准</w:t>
      </w:r>
      <w:r w:rsidRPr="00AC747F">
        <w:rPr>
          <w:rFonts w:ascii="宋体" w:hAnsi="宋体" w:hint="eastAsia"/>
          <w:sz w:val="24"/>
          <w:szCs w:val="24"/>
        </w:rPr>
        <w:t>，对于促进电解铝企业节水技术进步，不断提高工业用水效率实现水资源可持续利用，支持经济社会的可持续发展，以及建设节水型社会，均具有重要的现实意义和深远的历史意义。</w:t>
      </w:r>
      <w:bookmarkEnd w:id="2"/>
    </w:p>
    <w:p w:rsidR="00117365" w:rsidRPr="00AC747F" w:rsidRDefault="00117365" w:rsidP="005B1DF9">
      <w:pPr>
        <w:spacing w:line="460" w:lineRule="exact"/>
        <w:rPr>
          <w:rFonts w:ascii="宋体"/>
          <w:b/>
          <w:sz w:val="24"/>
          <w:szCs w:val="24"/>
        </w:rPr>
      </w:pPr>
      <w:r w:rsidRPr="00AC747F">
        <w:rPr>
          <w:rFonts w:ascii="宋体" w:hAnsi="宋体"/>
          <w:b/>
          <w:sz w:val="24"/>
          <w:szCs w:val="24"/>
        </w:rPr>
        <w:t xml:space="preserve">4 </w:t>
      </w:r>
      <w:r w:rsidRPr="00AC747F">
        <w:rPr>
          <w:rFonts w:ascii="宋体" w:hAnsi="宋体" w:hint="eastAsia"/>
          <w:b/>
          <w:sz w:val="24"/>
          <w:szCs w:val="24"/>
        </w:rPr>
        <w:t>标准的主要内容</w:t>
      </w:r>
      <w:r>
        <w:rPr>
          <w:rFonts w:ascii="宋体" w:hAnsi="宋体" w:hint="eastAsia"/>
          <w:b/>
          <w:sz w:val="24"/>
          <w:szCs w:val="24"/>
        </w:rPr>
        <w:t>及说明</w:t>
      </w:r>
    </w:p>
    <w:p w:rsidR="00117365" w:rsidRPr="00AC747F" w:rsidRDefault="00117365" w:rsidP="005B1DF9">
      <w:pPr>
        <w:spacing w:line="460" w:lineRule="exact"/>
        <w:rPr>
          <w:rFonts w:ascii="宋体"/>
          <w:b/>
          <w:sz w:val="24"/>
          <w:szCs w:val="24"/>
        </w:rPr>
      </w:pPr>
      <w:bookmarkStart w:id="3" w:name="_Toc181587177"/>
      <w:r w:rsidRPr="00AC747F">
        <w:rPr>
          <w:rFonts w:ascii="宋体" w:hAnsi="宋体"/>
          <w:b/>
          <w:sz w:val="24"/>
          <w:szCs w:val="24"/>
        </w:rPr>
        <w:t xml:space="preserve">4.1 </w:t>
      </w:r>
      <w:bookmarkEnd w:id="3"/>
      <w:r>
        <w:rPr>
          <w:rFonts w:ascii="宋体" w:hAnsi="宋体" w:hint="eastAsia"/>
          <w:b/>
          <w:sz w:val="24"/>
          <w:szCs w:val="24"/>
        </w:rPr>
        <w:t>术语和定义</w:t>
      </w:r>
    </w:p>
    <w:p w:rsidR="00117365" w:rsidRPr="00340F07" w:rsidRDefault="00117365" w:rsidP="00042495">
      <w:pPr>
        <w:spacing w:line="460" w:lineRule="exact"/>
        <w:ind w:firstLineChars="225" w:firstLine="31680"/>
        <w:rPr>
          <w:rFonts w:ascii="宋体"/>
          <w:sz w:val="24"/>
          <w:szCs w:val="24"/>
        </w:rPr>
      </w:pPr>
      <w:r w:rsidRPr="00AC747F">
        <w:rPr>
          <w:rFonts w:ascii="宋体" w:hAnsi="宋体" w:hint="eastAsia"/>
          <w:sz w:val="24"/>
          <w:szCs w:val="24"/>
        </w:rPr>
        <w:t>本标准的</w:t>
      </w:r>
      <w:r w:rsidRPr="00340F07">
        <w:rPr>
          <w:rFonts w:ascii="宋体" w:hAnsi="宋体" w:hint="eastAsia"/>
          <w:sz w:val="24"/>
          <w:szCs w:val="24"/>
        </w:rPr>
        <w:t>术语和定义</w:t>
      </w:r>
      <w:r>
        <w:rPr>
          <w:rFonts w:ascii="宋体" w:hAnsi="宋体" w:hint="eastAsia"/>
          <w:sz w:val="24"/>
          <w:szCs w:val="24"/>
        </w:rPr>
        <w:t>同</w:t>
      </w:r>
      <w:r w:rsidRPr="00340F07">
        <w:rPr>
          <w:rFonts w:ascii="宋体" w:hAnsi="宋体"/>
          <w:sz w:val="24"/>
          <w:szCs w:val="24"/>
        </w:rPr>
        <w:t>GB/T 7119-2006</w:t>
      </w:r>
      <w:r>
        <w:rPr>
          <w:rFonts w:ascii="宋体" w:hAnsi="宋体" w:hint="eastAsia"/>
          <w:sz w:val="24"/>
          <w:szCs w:val="24"/>
        </w:rPr>
        <w:t>《</w:t>
      </w:r>
      <w:r w:rsidRPr="00253D46">
        <w:rPr>
          <w:rFonts w:hint="eastAsia"/>
        </w:rPr>
        <w:t>节水型企业评价导则</w:t>
      </w:r>
      <w:r>
        <w:rPr>
          <w:rFonts w:hint="eastAsia"/>
        </w:rPr>
        <w:t>》</w:t>
      </w:r>
      <w:r w:rsidRPr="00340F07">
        <w:rPr>
          <w:rFonts w:ascii="宋体" w:hAnsi="宋体" w:hint="eastAsia"/>
          <w:sz w:val="24"/>
          <w:szCs w:val="24"/>
        </w:rPr>
        <w:t>、</w:t>
      </w:r>
      <w:r w:rsidRPr="00340F07">
        <w:rPr>
          <w:rFonts w:ascii="宋体" w:hAnsi="宋体"/>
          <w:sz w:val="24"/>
          <w:szCs w:val="24"/>
        </w:rPr>
        <w:t>GB/T 18820</w:t>
      </w:r>
      <w:r>
        <w:rPr>
          <w:rFonts w:ascii="宋体" w:hAnsi="宋体" w:hint="eastAsia"/>
          <w:sz w:val="24"/>
          <w:szCs w:val="24"/>
        </w:rPr>
        <w:t>《</w:t>
      </w:r>
      <w:r w:rsidRPr="00253D46">
        <w:rPr>
          <w:rFonts w:hint="eastAsia"/>
        </w:rPr>
        <w:t>工业企业产品取水定额编制通则</w:t>
      </w:r>
      <w:r>
        <w:rPr>
          <w:rFonts w:ascii="宋体" w:hAnsi="宋体" w:hint="eastAsia"/>
          <w:sz w:val="24"/>
          <w:szCs w:val="24"/>
        </w:rPr>
        <w:t>》</w:t>
      </w:r>
      <w:r w:rsidRPr="00340F07">
        <w:rPr>
          <w:rFonts w:ascii="宋体" w:hAnsi="宋体" w:hint="eastAsia"/>
          <w:sz w:val="24"/>
          <w:szCs w:val="24"/>
        </w:rPr>
        <w:t>、</w:t>
      </w:r>
      <w:r w:rsidRPr="00340F07">
        <w:rPr>
          <w:rFonts w:ascii="宋体" w:hAnsi="宋体"/>
          <w:sz w:val="24"/>
          <w:szCs w:val="24"/>
        </w:rPr>
        <w:t>GB/T 18916.XX</w:t>
      </w:r>
      <w:r>
        <w:rPr>
          <w:rFonts w:ascii="宋体" w:hAnsi="宋体" w:hint="eastAsia"/>
          <w:sz w:val="24"/>
          <w:szCs w:val="24"/>
        </w:rPr>
        <w:t>《</w:t>
      </w:r>
      <w:r w:rsidRPr="00253D46">
        <w:rPr>
          <w:rFonts w:hint="eastAsia"/>
        </w:rPr>
        <w:t>取水定额</w:t>
      </w:r>
      <w:r w:rsidRPr="00253D46">
        <w:t xml:space="preserve">  </w:t>
      </w:r>
      <w:r w:rsidRPr="00253D46">
        <w:rPr>
          <w:rFonts w:hint="eastAsia"/>
        </w:rPr>
        <w:t>第</w:t>
      </w:r>
      <w:r>
        <w:t>XX</w:t>
      </w:r>
      <w:r w:rsidRPr="00253D46">
        <w:rPr>
          <w:rFonts w:hint="eastAsia"/>
        </w:rPr>
        <w:t>部分：</w:t>
      </w:r>
      <w:r>
        <w:rPr>
          <w:rFonts w:hint="eastAsia"/>
        </w:rPr>
        <w:t>电解铝生产</w:t>
      </w:r>
      <w:r>
        <w:rPr>
          <w:rFonts w:ascii="宋体" w:hAnsi="宋体" w:hint="eastAsia"/>
          <w:sz w:val="24"/>
          <w:szCs w:val="24"/>
        </w:rPr>
        <w:t>》</w:t>
      </w:r>
      <w:r w:rsidRPr="00340F07">
        <w:rPr>
          <w:rFonts w:ascii="宋体" w:hAnsi="宋体" w:hint="eastAsia"/>
          <w:sz w:val="24"/>
          <w:szCs w:val="24"/>
        </w:rPr>
        <w:t>和</w:t>
      </w:r>
      <w:r w:rsidRPr="00340F07">
        <w:rPr>
          <w:rFonts w:ascii="宋体" w:hAnsi="宋体"/>
          <w:sz w:val="24"/>
          <w:szCs w:val="24"/>
        </w:rPr>
        <w:t>GB/T 21534-2008</w:t>
      </w:r>
      <w:r>
        <w:rPr>
          <w:rFonts w:ascii="宋体" w:hAnsi="宋体" w:hint="eastAsia"/>
          <w:sz w:val="24"/>
          <w:szCs w:val="24"/>
        </w:rPr>
        <w:t>《</w:t>
      </w:r>
      <w:r w:rsidRPr="00877722">
        <w:rPr>
          <w:rFonts w:hint="eastAsia"/>
        </w:rPr>
        <w:t>工业用水节水</w:t>
      </w:r>
      <w:r>
        <w:t xml:space="preserve"> </w:t>
      </w:r>
      <w:r>
        <w:rPr>
          <w:rFonts w:hint="eastAsia"/>
        </w:rPr>
        <w:t>术语</w:t>
      </w:r>
      <w:r>
        <w:rPr>
          <w:rFonts w:ascii="宋体" w:hAnsi="宋体" w:hint="eastAsia"/>
          <w:sz w:val="24"/>
          <w:szCs w:val="24"/>
        </w:rPr>
        <w:t>》等</w:t>
      </w:r>
      <w:r w:rsidRPr="00340F07">
        <w:rPr>
          <w:rFonts w:ascii="宋体" w:hAnsi="宋体" w:hint="eastAsia"/>
          <w:sz w:val="24"/>
          <w:szCs w:val="24"/>
        </w:rPr>
        <w:t>文件</w:t>
      </w:r>
      <w:r>
        <w:rPr>
          <w:rFonts w:ascii="宋体" w:hAnsi="宋体" w:hint="eastAsia"/>
          <w:sz w:val="24"/>
          <w:szCs w:val="24"/>
        </w:rPr>
        <w:t>通用</w:t>
      </w:r>
      <w:r w:rsidRPr="00340F07">
        <w:rPr>
          <w:rFonts w:ascii="宋体" w:hAnsi="宋体" w:hint="eastAsia"/>
          <w:sz w:val="24"/>
          <w:szCs w:val="24"/>
        </w:rPr>
        <w:t>。</w:t>
      </w:r>
    </w:p>
    <w:p w:rsidR="00117365" w:rsidRPr="00AC747F" w:rsidRDefault="00117365" w:rsidP="005B1DF9">
      <w:pPr>
        <w:spacing w:line="460" w:lineRule="exact"/>
        <w:rPr>
          <w:rFonts w:ascii="宋体"/>
          <w:b/>
          <w:sz w:val="24"/>
          <w:szCs w:val="24"/>
        </w:rPr>
      </w:pPr>
      <w:bookmarkStart w:id="4" w:name="_Toc181587178"/>
      <w:r w:rsidRPr="00AC747F">
        <w:rPr>
          <w:rFonts w:ascii="宋体" w:hAnsi="宋体"/>
          <w:b/>
          <w:sz w:val="24"/>
          <w:szCs w:val="24"/>
        </w:rPr>
        <w:t xml:space="preserve">4.2 </w:t>
      </w:r>
      <w:r w:rsidRPr="00AC747F">
        <w:rPr>
          <w:rFonts w:ascii="宋体" w:hAnsi="宋体" w:hint="eastAsia"/>
          <w:b/>
          <w:sz w:val="24"/>
          <w:szCs w:val="24"/>
        </w:rPr>
        <w:t>标准</w:t>
      </w:r>
      <w:bookmarkEnd w:id="4"/>
      <w:r w:rsidRPr="00AC747F">
        <w:rPr>
          <w:rFonts w:ascii="宋体" w:hAnsi="宋体" w:hint="eastAsia"/>
          <w:b/>
          <w:sz w:val="24"/>
          <w:szCs w:val="24"/>
        </w:rPr>
        <w:t>指标</w:t>
      </w:r>
      <w:r>
        <w:rPr>
          <w:rFonts w:ascii="宋体" w:hAnsi="宋体" w:hint="eastAsia"/>
          <w:b/>
          <w:sz w:val="24"/>
          <w:szCs w:val="24"/>
        </w:rPr>
        <w:t>体系及要求</w:t>
      </w:r>
    </w:p>
    <w:p w:rsidR="00117365" w:rsidRPr="00AC747F" w:rsidRDefault="00117365" w:rsidP="005B1DF9">
      <w:pPr>
        <w:spacing w:line="460" w:lineRule="exact"/>
        <w:rPr>
          <w:rFonts w:ascii="宋体"/>
          <w:b/>
          <w:sz w:val="24"/>
          <w:szCs w:val="24"/>
        </w:rPr>
      </w:pPr>
      <w:smartTag w:uri="urn:schemas-microsoft-com:office:smarttags" w:element="chsdate">
        <w:smartTagPr>
          <w:attr w:name="IsROCDate" w:val="False"/>
          <w:attr w:name="IsLunarDate" w:val="False"/>
          <w:attr w:name="Day" w:val="30"/>
          <w:attr w:name="Month" w:val="12"/>
          <w:attr w:name="Year" w:val="1899"/>
        </w:smartTagPr>
        <w:r w:rsidRPr="00AC747F">
          <w:rPr>
            <w:rFonts w:ascii="宋体" w:hAnsi="宋体"/>
            <w:b/>
            <w:sz w:val="24"/>
            <w:szCs w:val="24"/>
          </w:rPr>
          <w:t>4.2.1</w:t>
        </w:r>
      </w:smartTag>
      <w:r w:rsidRPr="00AC747F">
        <w:rPr>
          <w:rFonts w:ascii="宋体" w:hAnsi="宋体"/>
          <w:b/>
          <w:sz w:val="24"/>
          <w:szCs w:val="24"/>
        </w:rPr>
        <w:t xml:space="preserve">  </w:t>
      </w:r>
      <w:r w:rsidRPr="00340F07">
        <w:rPr>
          <w:rFonts w:ascii="宋体" w:hAnsi="宋体" w:hint="eastAsia"/>
          <w:b/>
          <w:sz w:val="24"/>
          <w:szCs w:val="24"/>
        </w:rPr>
        <w:t>节水型企业基本要求</w:t>
      </w:r>
    </w:p>
    <w:p w:rsidR="00117365" w:rsidRPr="004B73F2" w:rsidRDefault="00117365" w:rsidP="00042495">
      <w:pPr>
        <w:spacing w:line="460" w:lineRule="exact"/>
        <w:ind w:firstLineChars="225" w:firstLine="31680"/>
        <w:rPr>
          <w:rFonts w:ascii="宋体"/>
          <w:sz w:val="24"/>
          <w:szCs w:val="24"/>
        </w:rPr>
      </w:pPr>
      <w:r w:rsidRPr="004B73F2">
        <w:rPr>
          <w:rFonts w:ascii="宋体" w:hAnsi="宋体" w:hint="eastAsia"/>
          <w:sz w:val="24"/>
          <w:szCs w:val="24"/>
        </w:rPr>
        <w:t>本标准从企业能源管理的基本要求和法律法规中对企业用能的一般规定中选取了较为典型的</w:t>
      </w:r>
      <w:r w:rsidRPr="004B73F2">
        <w:rPr>
          <w:rFonts w:ascii="宋体" w:hAnsi="宋体"/>
          <w:sz w:val="24"/>
          <w:szCs w:val="24"/>
        </w:rPr>
        <w:t>11</w:t>
      </w:r>
      <w:r w:rsidRPr="004B73F2">
        <w:rPr>
          <w:rFonts w:ascii="宋体" w:hAnsi="宋体" w:hint="eastAsia"/>
          <w:sz w:val="24"/>
          <w:szCs w:val="24"/>
        </w:rPr>
        <w:t>项内容作为评价节水型电解铝企业的基本要求。</w:t>
      </w:r>
      <w:r w:rsidRPr="004B73F2">
        <w:rPr>
          <w:rFonts w:ascii="宋体" w:hAnsi="宋体"/>
          <w:sz w:val="24"/>
          <w:szCs w:val="24"/>
        </w:rPr>
        <w:t>2015</w:t>
      </w:r>
      <w:r w:rsidRPr="004B73F2">
        <w:rPr>
          <w:rFonts w:ascii="宋体" w:hAnsi="宋体" w:hint="eastAsia"/>
          <w:sz w:val="24"/>
          <w:szCs w:val="24"/>
        </w:rPr>
        <w:t>年</w:t>
      </w:r>
      <w:r w:rsidRPr="004B73F2">
        <w:rPr>
          <w:rFonts w:ascii="宋体" w:hAnsi="宋体"/>
          <w:sz w:val="24"/>
          <w:szCs w:val="24"/>
        </w:rPr>
        <w:t>5</w:t>
      </w:r>
      <w:r w:rsidRPr="004B73F2">
        <w:rPr>
          <w:rFonts w:ascii="宋体" w:hAnsi="宋体" w:hint="eastAsia"/>
          <w:sz w:val="24"/>
          <w:szCs w:val="24"/>
        </w:rPr>
        <w:t>月乌鲁木齐会议上提出第一条中“包费制”描述需更改，鉴于</w:t>
      </w:r>
      <w:r w:rsidRPr="004B73F2">
        <w:rPr>
          <w:rFonts w:ascii="宋体" w:hAnsi="宋体"/>
          <w:sz w:val="24"/>
          <w:szCs w:val="24"/>
        </w:rPr>
        <w:t>GB/T 18916.16-201</w:t>
      </w:r>
      <w:r>
        <w:rPr>
          <w:rFonts w:ascii="宋体" w:hAnsi="宋体"/>
          <w:sz w:val="24"/>
          <w:szCs w:val="24"/>
        </w:rPr>
        <w:t>4</w:t>
      </w:r>
      <w:r w:rsidRPr="004B73F2">
        <w:rPr>
          <w:rFonts w:ascii="宋体" w:hAnsi="宋体" w:hint="eastAsia"/>
          <w:sz w:val="24"/>
          <w:szCs w:val="24"/>
        </w:rPr>
        <w:t>《取水定额</w:t>
      </w:r>
      <w:r w:rsidRPr="004B73F2">
        <w:rPr>
          <w:rFonts w:ascii="宋体" w:hAnsi="宋体"/>
          <w:sz w:val="24"/>
          <w:szCs w:val="24"/>
        </w:rPr>
        <w:t xml:space="preserve"> </w:t>
      </w:r>
      <w:r w:rsidRPr="004B73F2">
        <w:rPr>
          <w:rFonts w:ascii="宋体" w:hAnsi="宋体" w:hint="eastAsia"/>
          <w:sz w:val="24"/>
          <w:szCs w:val="24"/>
        </w:rPr>
        <w:t>第</w:t>
      </w:r>
      <w:r w:rsidRPr="004B73F2">
        <w:rPr>
          <w:rFonts w:ascii="宋体" w:hAnsi="宋体"/>
          <w:sz w:val="24"/>
          <w:szCs w:val="24"/>
        </w:rPr>
        <w:t>16</w:t>
      </w:r>
      <w:r w:rsidRPr="004B73F2">
        <w:rPr>
          <w:rFonts w:ascii="宋体" w:hAnsi="宋体" w:hint="eastAsia"/>
          <w:sz w:val="24"/>
          <w:szCs w:val="24"/>
        </w:rPr>
        <w:t>部分：电解铝生产》</w:t>
      </w:r>
      <w:r>
        <w:rPr>
          <w:rFonts w:ascii="宋体" w:hAnsi="宋体" w:hint="eastAsia"/>
          <w:sz w:val="24"/>
          <w:szCs w:val="24"/>
        </w:rPr>
        <w:t>已明确电解铝企业取水统计不包括生活用水，故编制组决定在预审稿中将第</w:t>
      </w:r>
      <w:r>
        <w:rPr>
          <w:rFonts w:ascii="宋体" w:hAnsi="宋体"/>
          <w:sz w:val="24"/>
          <w:szCs w:val="24"/>
        </w:rPr>
        <w:t>1</w:t>
      </w:r>
      <w:r>
        <w:rPr>
          <w:rFonts w:ascii="宋体" w:hAnsi="宋体" w:hint="eastAsia"/>
          <w:sz w:val="24"/>
          <w:szCs w:val="24"/>
        </w:rPr>
        <w:t>条删除，更新后如下：</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06"/>
        <w:gridCol w:w="7816"/>
      </w:tblGrid>
      <w:tr w:rsidR="00117365" w:rsidTr="00F72281">
        <w:trPr>
          <w:jc w:val="center"/>
        </w:trPr>
        <w:tc>
          <w:tcPr>
            <w:tcW w:w="414" w:type="pct"/>
            <w:tcBorders>
              <w:top w:val="single" w:sz="8" w:space="0" w:color="auto"/>
              <w:bottom w:val="single" w:sz="8" w:space="0" w:color="auto"/>
            </w:tcBorders>
            <w:vAlign w:val="center"/>
          </w:tcPr>
          <w:p w:rsidR="00117365" w:rsidRPr="00F146D7" w:rsidRDefault="00117365" w:rsidP="00F72281">
            <w:pPr>
              <w:rPr>
                <w:rFonts w:ascii="宋体"/>
                <w:sz w:val="18"/>
                <w:szCs w:val="18"/>
              </w:rPr>
            </w:pPr>
            <w:r w:rsidRPr="00F146D7">
              <w:rPr>
                <w:rFonts w:ascii="宋体" w:hAnsi="宋体" w:hint="eastAsia"/>
                <w:sz w:val="18"/>
                <w:szCs w:val="18"/>
              </w:rPr>
              <w:t>序号</w:t>
            </w:r>
          </w:p>
        </w:tc>
        <w:tc>
          <w:tcPr>
            <w:tcW w:w="4586" w:type="pct"/>
            <w:tcBorders>
              <w:top w:val="single" w:sz="8" w:space="0" w:color="auto"/>
              <w:bottom w:val="single" w:sz="8" w:space="0" w:color="auto"/>
            </w:tcBorders>
            <w:vAlign w:val="center"/>
          </w:tcPr>
          <w:p w:rsidR="00117365" w:rsidRPr="00F146D7" w:rsidRDefault="00117365" w:rsidP="00F72281">
            <w:pPr>
              <w:rPr>
                <w:rFonts w:ascii="宋体"/>
                <w:sz w:val="18"/>
                <w:szCs w:val="18"/>
              </w:rPr>
            </w:pPr>
            <w:r w:rsidRPr="00F146D7">
              <w:rPr>
                <w:rFonts w:ascii="宋体" w:hAnsi="宋体" w:hint="eastAsia"/>
                <w:sz w:val="18"/>
                <w:szCs w:val="18"/>
              </w:rPr>
              <w:t>项</w:t>
            </w:r>
            <w:r w:rsidRPr="00F146D7">
              <w:rPr>
                <w:rFonts w:ascii="宋体" w:hAnsi="宋体"/>
                <w:sz w:val="18"/>
                <w:szCs w:val="18"/>
              </w:rPr>
              <w:t xml:space="preserve">           </w:t>
            </w:r>
            <w:r w:rsidRPr="00F146D7">
              <w:rPr>
                <w:rFonts w:ascii="宋体" w:hAnsi="宋体" w:hint="eastAsia"/>
                <w:sz w:val="18"/>
                <w:szCs w:val="18"/>
              </w:rPr>
              <w:t>目</w:t>
            </w:r>
          </w:p>
        </w:tc>
      </w:tr>
      <w:tr w:rsidR="00117365" w:rsidTr="00F72281">
        <w:trPr>
          <w:jc w:val="center"/>
        </w:trPr>
        <w:tc>
          <w:tcPr>
            <w:tcW w:w="414" w:type="pct"/>
            <w:vAlign w:val="center"/>
          </w:tcPr>
          <w:p w:rsidR="00117365" w:rsidRPr="00F146D7" w:rsidRDefault="00117365" w:rsidP="00F4353D">
            <w:pPr>
              <w:numPr>
                <w:ilvl w:val="0"/>
                <w:numId w:val="3"/>
              </w:numPr>
              <w:jc w:val="center"/>
              <w:rPr>
                <w:rFonts w:ascii="宋体"/>
                <w:sz w:val="18"/>
                <w:szCs w:val="18"/>
              </w:rPr>
            </w:pPr>
          </w:p>
        </w:tc>
        <w:tc>
          <w:tcPr>
            <w:tcW w:w="4586" w:type="pct"/>
            <w:vAlign w:val="center"/>
          </w:tcPr>
          <w:p w:rsidR="00117365" w:rsidRPr="00F146D7" w:rsidRDefault="00117365" w:rsidP="00F72281">
            <w:pPr>
              <w:rPr>
                <w:rFonts w:ascii="宋体"/>
                <w:sz w:val="18"/>
                <w:szCs w:val="18"/>
              </w:rPr>
            </w:pPr>
            <w:r w:rsidRPr="00F146D7">
              <w:rPr>
                <w:rFonts w:ascii="宋体" w:hAnsi="宋体" w:hint="eastAsia"/>
                <w:sz w:val="18"/>
                <w:szCs w:val="18"/>
              </w:rPr>
              <w:t>生活用水和生产用水分开计量</w:t>
            </w:r>
          </w:p>
        </w:tc>
      </w:tr>
      <w:tr w:rsidR="00117365" w:rsidTr="00F72281">
        <w:trPr>
          <w:jc w:val="center"/>
        </w:trPr>
        <w:tc>
          <w:tcPr>
            <w:tcW w:w="414" w:type="pct"/>
            <w:vAlign w:val="center"/>
          </w:tcPr>
          <w:p w:rsidR="00117365" w:rsidRPr="00F146D7" w:rsidRDefault="00117365" w:rsidP="00F4353D">
            <w:pPr>
              <w:numPr>
                <w:ilvl w:val="0"/>
                <w:numId w:val="3"/>
              </w:numPr>
              <w:jc w:val="center"/>
              <w:rPr>
                <w:rFonts w:ascii="宋体"/>
                <w:sz w:val="18"/>
                <w:szCs w:val="18"/>
              </w:rPr>
            </w:pPr>
          </w:p>
        </w:tc>
        <w:tc>
          <w:tcPr>
            <w:tcW w:w="4586" w:type="pct"/>
            <w:vAlign w:val="center"/>
          </w:tcPr>
          <w:p w:rsidR="00117365" w:rsidRPr="00F146D7" w:rsidRDefault="00117365" w:rsidP="00F72281">
            <w:pPr>
              <w:rPr>
                <w:rFonts w:ascii="宋体"/>
                <w:sz w:val="18"/>
                <w:szCs w:val="18"/>
              </w:rPr>
            </w:pPr>
            <w:r w:rsidRPr="00F146D7">
              <w:rPr>
                <w:rFonts w:ascii="宋体" w:hAnsi="宋体" w:hint="eastAsia"/>
                <w:sz w:val="18"/>
                <w:szCs w:val="18"/>
              </w:rPr>
              <w:t>供汽锅炉冷凝水回收</w:t>
            </w:r>
          </w:p>
        </w:tc>
      </w:tr>
      <w:tr w:rsidR="00117365" w:rsidTr="00F72281">
        <w:trPr>
          <w:jc w:val="center"/>
        </w:trPr>
        <w:tc>
          <w:tcPr>
            <w:tcW w:w="414" w:type="pct"/>
            <w:vAlign w:val="center"/>
          </w:tcPr>
          <w:p w:rsidR="00117365" w:rsidRPr="00F146D7" w:rsidRDefault="00117365" w:rsidP="00F4353D">
            <w:pPr>
              <w:numPr>
                <w:ilvl w:val="0"/>
                <w:numId w:val="3"/>
              </w:numPr>
              <w:jc w:val="center"/>
              <w:rPr>
                <w:rFonts w:ascii="宋体"/>
                <w:sz w:val="18"/>
                <w:szCs w:val="18"/>
              </w:rPr>
            </w:pPr>
          </w:p>
        </w:tc>
        <w:tc>
          <w:tcPr>
            <w:tcW w:w="4586" w:type="pct"/>
            <w:vAlign w:val="center"/>
          </w:tcPr>
          <w:p w:rsidR="00117365" w:rsidRPr="00F146D7" w:rsidRDefault="00117365" w:rsidP="00F72281">
            <w:pPr>
              <w:rPr>
                <w:rFonts w:ascii="宋体"/>
                <w:sz w:val="18"/>
                <w:szCs w:val="18"/>
              </w:rPr>
            </w:pPr>
            <w:r w:rsidRPr="00F146D7">
              <w:rPr>
                <w:rFonts w:ascii="宋体" w:hAnsi="宋体" w:hint="eastAsia"/>
                <w:sz w:val="18"/>
                <w:szCs w:val="18"/>
              </w:rPr>
              <w:t>间接冷却水和直接冷却水不直排</w:t>
            </w:r>
          </w:p>
        </w:tc>
      </w:tr>
      <w:tr w:rsidR="00117365" w:rsidTr="00F72281">
        <w:trPr>
          <w:jc w:val="center"/>
        </w:trPr>
        <w:tc>
          <w:tcPr>
            <w:tcW w:w="414" w:type="pct"/>
            <w:vAlign w:val="center"/>
          </w:tcPr>
          <w:p w:rsidR="00117365" w:rsidRPr="00F146D7" w:rsidRDefault="00117365" w:rsidP="00F4353D">
            <w:pPr>
              <w:numPr>
                <w:ilvl w:val="0"/>
                <w:numId w:val="3"/>
              </w:numPr>
              <w:jc w:val="center"/>
              <w:rPr>
                <w:rFonts w:ascii="宋体"/>
                <w:sz w:val="18"/>
                <w:szCs w:val="18"/>
              </w:rPr>
            </w:pPr>
          </w:p>
        </w:tc>
        <w:tc>
          <w:tcPr>
            <w:tcW w:w="4586" w:type="pct"/>
            <w:vAlign w:val="center"/>
          </w:tcPr>
          <w:p w:rsidR="00117365" w:rsidRPr="00F146D7" w:rsidRDefault="00117365" w:rsidP="00F72281">
            <w:pPr>
              <w:rPr>
                <w:rFonts w:ascii="宋体"/>
                <w:sz w:val="18"/>
                <w:szCs w:val="18"/>
              </w:rPr>
            </w:pPr>
            <w:r w:rsidRPr="00F146D7">
              <w:rPr>
                <w:rFonts w:ascii="宋体" w:hAnsi="宋体" w:hint="eastAsia"/>
                <w:sz w:val="18"/>
                <w:szCs w:val="18"/>
              </w:rPr>
              <w:t>水计量器具的配备依据</w:t>
            </w:r>
            <w:r w:rsidRPr="00F146D7">
              <w:rPr>
                <w:rFonts w:ascii="宋体" w:hAnsi="宋体"/>
                <w:sz w:val="18"/>
                <w:szCs w:val="18"/>
              </w:rPr>
              <w:t>GB 24789</w:t>
            </w:r>
            <w:r w:rsidRPr="00F146D7">
              <w:rPr>
                <w:rFonts w:ascii="宋体" w:hAnsi="宋体" w:hint="eastAsia"/>
                <w:sz w:val="18"/>
                <w:szCs w:val="18"/>
              </w:rPr>
              <w:t>的要求（并附计量器具型号清单）</w:t>
            </w:r>
          </w:p>
        </w:tc>
      </w:tr>
      <w:tr w:rsidR="00117365" w:rsidTr="00F72281">
        <w:trPr>
          <w:jc w:val="center"/>
        </w:trPr>
        <w:tc>
          <w:tcPr>
            <w:tcW w:w="414" w:type="pct"/>
            <w:vAlign w:val="center"/>
          </w:tcPr>
          <w:p w:rsidR="00117365" w:rsidRPr="00F146D7" w:rsidRDefault="00117365" w:rsidP="00F4353D">
            <w:pPr>
              <w:numPr>
                <w:ilvl w:val="0"/>
                <w:numId w:val="3"/>
              </w:numPr>
              <w:jc w:val="center"/>
              <w:rPr>
                <w:rFonts w:ascii="宋体"/>
                <w:sz w:val="18"/>
                <w:szCs w:val="18"/>
              </w:rPr>
            </w:pPr>
          </w:p>
        </w:tc>
        <w:tc>
          <w:tcPr>
            <w:tcW w:w="4586" w:type="pct"/>
            <w:vAlign w:val="center"/>
          </w:tcPr>
          <w:p w:rsidR="00117365" w:rsidRPr="00F146D7" w:rsidRDefault="00117365" w:rsidP="00F72281">
            <w:pPr>
              <w:rPr>
                <w:rFonts w:ascii="宋体"/>
                <w:sz w:val="18"/>
                <w:szCs w:val="18"/>
              </w:rPr>
            </w:pPr>
            <w:r w:rsidRPr="00F146D7">
              <w:rPr>
                <w:rFonts w:ascii="宋体" w:hAnsi="宋体" w:hint="eastAsia"/>
                <w:sz w:val="18"/>
                <w:szCs w:val="18"/>
              </w:rPr>
              <w:t>开展过水平衡测试（并附水平衡测试报告）</w:t>
            </w:r>
          </w:p>
        </w:tc>
      </w:tr>
      <w:tr w:rsidR="00117365" w:rsidTr="00F72281">
        <w:trPr>
          <w:jc w:val="center"/>
        </w:trPr>
        <w:tc>
          <w:tcPr>
            <w:tcW w:w="414" w:type="pct"/>
            <w:vAlign w:val="center"/>
          </w:tcPr>
          <w:p w:rsidR="00117365" w:rsidRPr="00F146D7" w:rsidRDefault="00117365" w:rsidP="00F4353D">
            <w:pPr>
              <w:numPr>
                <w:ilvl w:val="0"/>
                <w:numId w:val="3"/>
              </w:numPr>
              <w:jc w:val="center"/>
              <w:rPr>
                <w:rFonts w:ascii="宋体"/>
                <w:sz w:val="18"/>
                <w:szCs w:val="18"/>
              </w:rPr>
            </w:pPr>
          </w:p>
        </w:tc>
        <w:tc>
          <w:tcPr>
            <w:tcW w:w="4586" w:type="pct"/>
            <w:vAlign w:val="center"/>
          </w:tcPr>
          <w:p w:rsidR="00117365" w:rsidRPr="00F146D7" w:rsidRDefault="00117365" w:rsidP="00F72281">
            <w:pPr>
              <w:rPr>
                <w:rFonts w:ascii="宋体"/>
                <w:sz w:val="18"/>
                <w:szCs w:val="18"/>
              </w:rPr>
            </w:pPr>
            <w:r w:rsidRPr="00F146D7">
              <w:rPr>
                <w:rFonts w:ascii="宋体" w:hAnsi="宋体" w:hint="eastAsia"/>
                <w:sz w:val="18"/>
                <w:szCs w:val="18"/>
              </w:rPr>
              <w:t>企业废水排放符合标准要求（并附地方环保局证明）</w:t>
            </w:r>
          </w:p>
        </w:tc>
      </w:tr>
      <w:tr w:rsidR="00117365" w:rsidTr="00F72281">
        <w:trPr>
          <w:jc w:val="center"/>
        </w:trPr>
        <w:tc>
          <w:tcPr>
            <w:tcW w:w="414" w:type="pct"/>
            <w:vAlign w:val="center"/>
          </w:tcPr>
          <w:p w:rsidR="00117365" w:rsidRPr="00F146D7" w:rsidRDefault="00117365" w:rsidP="00F4353D">
            <w:pPr>
              <w:numPr>
                <w:ilvl w:val="0"/>
                <w:numId w:val="3"/>
              </w:numPr>
              <w:jc w:val="center"/>
              <w:rPr>
                <w:rFonts w:ascii="宋体"/>
                <w:sz w:val="18"/>
                <w:szCs w:val="18"/>
              </w:rPr>
            </w:pPr>
          </w:p>
        </w:tc>
        <w:tc>
          <w:tcPr>
            <w:tcW w:w="4586" w:type="pct"/>
            <w:vAlign w:val="center"/>
          </w:tcPr>
          <w:p w:rsidR="00117365" w:rsidRPr="00F146D7" w:rsidRDefault="00117365" w:rsidP="00F72281">
            <w:pPr>
              <w:rPr>
                <w:rFonts w:ascii="宋体"/>
                <w:sz w:val="18"/>
                <w:szCs w:val="18"/>
              </w:rPr>
            </w:pPr>
            <w:r w:rsidRPr="00F146D7">
              <w:rPr>
                <w:rFonts w:ascii="宋体" w:hAnsi="宋体" w:hint="eastAsia"/>
                <w:sz w:val="18"/>
                <w:szCs w:val="18"/>
              </w:rPr>
              <w:t>不使用国家明令淘汰的用水设备和器具</w:t>
            </w:r>
          </w:p>
        </w:tc>
      </w:tr>
      <w:tr w:rsidR="00117365" w:rsidTr="00F72281">
        <w:trPr>
          <w:jc w:val="center"/>
        </w:trPr>
        <w:tc>
          <w:tcPr>
            <w:tcW w:w="414" w:type="pct"/>
            <w:vAlign w:val="center"/>
          </w:tcPr>
          <w:p w:rsidR="00117365" w:rsidRPr="00F146D7" w:rsidRDefault="00117365" w:rsidP="00F4353D">
            <w:pPr>
              <w:numPr>
                <w:ilvl w:val="0"/>
                <w:numId w:val="3"/>
              </w:numPr>
              <w:jc w:val="center"/>
              <w:rPr>
                <w:rFonts w:ascii="宋体"/>
                <w:sz w:val="18"/>
                <w:szCs w:val="18"/>
              </w:rPr>
            </w:pPr>
          </w:p>
        </w:tc>
        <w:tc>
          <w:tcPr>
            <w:tcW w:w="4586" w:type="pct"/>
            <w:vAlign w:val="center"/>
          </w:tcPr>
          <w:p w:rsidR="00117365" w:rsidRPr="00F146D7" w:rsidRDefault="00117365" w:rsidP="00F72281">
            <w:pPr>
              <w:rPr>
                <w:rFonts w:ascii="宋体"/>
                <w:sz w:val="18"/>
                <w:szCs w:val="18"/>
              </w:rPr>
            </w:pPr>
            <w:r w:rsidRPr="00F146D7">
              <w:rPr>
                <w:rFonts w:ascii="宋体" w:hAnsi="宋体" w:hint="eastAsia"/>
                <w:sz w:val="18"/>
                <w:szCs w:val="18"/>
              </w:rPr>
              <w:t>有取用水资源的合法手续（并附批件复印件）</w:t>
            </w:r>
          </w:p>
        </w:tc>
      </w:tr>
      <w:tr w:rsidR="00117365" w:rsidTr="00F72281">
        <w:trPr>
          <w:jc w:val="center"/>
        </w:trPr>
        <w:tc>
          <w:tcPr>
            <w:tcW w:w="414" w:type="pct"/>
            <w:tcBorders>
              <w:top w:val="single" w:sz="8" w:space="0" w:color="auto"/>
            </w:tcBorders>
            <w:vAlign w:val="center"/>
          </w:tcPr>
          <w:p w:rsidR="00117365" w:rsidRPr="00F146D7" w:rsidRDefault="00117365" w:rsidP="00F4353D">
            <w:pPr>
              <w:numPr>
                <w:ilvl w:val="0"/>
                <w:numId w:val="3"/>
              </w:numPr>
              <w:jc w:val="center"/>
              <w:rPr>
                <w:rFonts w:ascii="宋体"/>
                <w:sz w:val="18"/>
                <w:szCs w:val="18"/>
              </w:rPr>
            </w:pPr>
          </w:p>
        </w:tc>
        <w:tc>
          <w:tcPr>
            <w:tcW w:w="4586" w:type="pct"/>
            <w:tcBorders>
              <w:top w:val="single" w:sz="8" w:space="0" w:color="auto"/>
            </w:tcBorders>
            <w:vAlign w:val="center"/>
          </w:tcPr>
          <w:p w:rsidR="00117365" w:rsidRPr="00F146D7" w:rsidRDefault="00117365" w:rsidP="00F72281">
            <w:pPr>
              <w:rPr>
                <w:rFonts w:ascii="宋体"/>
                <w:sz w:val="18"/>
                <w:szCs w:val="18"/>
              </w:rPr>
            </w:pPr>
            <w:r w:rsidRPr="00F146D7">
              <w:rPr>
                <w:rFonts w:ascii="宋体" w:hAnsi="宋体" w:hint="eastAsia"/>
                <w:sz w:val="18"/>
                <w:szCs w:val="18"/>
              </w:rPr>
              <w:t>近三年用水无超计划（并附地方节水办证明）</w:t>
            </w:r>
          </w:p>
        </w:tc>
      </w:tr>
      <w:tr w:rsidR="00117365" w:rsidTr="00F72281">
        <w:trPr>
          <w:jc w:val="center"/>
        </w:trPr>
        <w:tc>
          <w:tcPr>
            <w:tcW w:w="414" w:type="pct"/>
            <w:tcBorders>
              <w:bottom w:val="single" w:sz="8" w:space="0" w:color="auto"/>
            </w:tcBorders>
            <w:vAlign w:val="center"/>
          </w:tcPr>
          <w:p w:rsidR="00117365" w:rsidRPr="00F146D7" w:rsidRDefault="00117365" w:rsidP="00F4353D">
            <w:pPr>
              <w:numPr>
                <w:ilvl w:val="0"/>
                <w:numId w:val="3"/>
              </w:numPr>
              <w:jc w:val="center"/>
              <w:rPr>
                <w:rFonts w:ascii="宋体"/>
                <w:sz w:val="18"/>
                <w:szCs w:val="18"/>
              </w:rPr>
            </w:pPr>
          </w:p>
        </w:tc>
        <w:tc>
          <w:tcPr>
            <w:tcW w:w="4586" w:type="pct"/>
            <w:tcBorders>
              <w:bottom w:val="single" w:sz="8" w:space="0" w:color="auto"/>
            </w:tcBorders>
            <w:vAlign w:val="center"/>
          </w:tcPr>
          <w:p w:rsidR="00117365" w:rsidRPr="00F146D7" w:rsidRDefault="00117365" w:rsidP="00F72281">
            <w:pPr>
              <w:rPr>
                <w:rFonts w:ascii="宋体"/>
                <w:sz w:val="18"/>
                <w:szCs w:val="18"/>
              </w:rPr>
            </w:pPr>
            <w:r w:rsidRPr="00F146D7">
              <w:rPr>
                <w:rFonts w:ascii="宋体" w:hAnsi="宋体" w:hint="eastAsia"/>
                <w:sz w:val="18"/>
                <w:szCs w:val="18"/>
              </w:rPr>
              <w:t>新建、改建、扩建项目时实施节水</w:t>
            </w:r>
            <w:r w:rsidRPr="00F146D7">
              <w:rPr>
                <w:rFonts w:ascii="宋体" w:hint="eastAsia"/>
                <w:sz w:val="18"/>
                <w:szCs w:val="18"/>
              </w:rPr>
              <w:t>“</w:t>
            </w:r>
            <w:r w:rsidRPr="00F146D7">
              <w:rPr>
                <w:rFonts w:ascii="宋体" w:hAnsi="宋体" w:hint="eastAsia"/>
                <w:sz w:val="18"/>
                <w:szCs w:val="18"/>
              </w:rPr>
              <w:t>三同时</w:t>
            </w:r>
            <w:r w:rsidRPr="00F146D7">
              <w:rPr>
                <w:rFonts w:ascii="宋体" w:hint="eastAsia"/>
                <w:sz w:val="18"/>
                <w:szCs w:val="18"/>
              </w:rPr>
              <w:t>”</w:t>
            </w:r>
            <w:r w:rsidRPr="00F146D7">
              <w:rPr>
                <w:rFonts w:ascii="宋体" w:hAnsi="宋体" w:hint="eastAsia"/>
                <w:sz w:val="18"/>
                <w:szCs w:val="18"/>
              </w:rPr>
              <w:t>、</w:t>
            </w:r>
            <w:r w:rsidRPr="00F146D7">
              <w:rPr>
                <w:rFonts w:ascii="宋体" w:hint="eastAsia"/>
                <w:sz w:val="18"/>
                <w:szCs w:val="18"/>
              </w:rPr>
              <w:t>“</w:t>
            </w:r>
            <w:r w:rsidRPr="00F146D7">
              <w:rPr>
                <w:rFonts w:ascii="宋体" w:hAnsi="宋体" w:hint="eastAsia"/>
                <w:sz w:val="18"/>
                <w:szCs w:val="18"/>
              </w:rPr>
              <w:t>四到位</w:t>
            </w:r>
            <w:r w:rsidRPr="00F146D7">
              <w:rPr>
                <w:rFonts w:ascii="宋体" w:hint="eastAsia"/>
                <w:sz w:val="18"/>
                <w:szCs w:val="18"/>
              </w:rPr>
              <w:t>”</w:t>
            </w:r>
            <w:r w:rsidRPr="00F146D7">
              <w:rPr>
                <w:rFonts w:ascii="宋体" w:hAnsi="宋体" w:hint="eastAsia"/>
                <w:sz w:val="18"/>
                <w:szCs w:val="18"/>
              </w:rPr>
              <w:t>制度。节水</w:t>
            </w:r>
            <w:r w:rsidRPr="00F146D7">
              <w:rPr>
                <w:rFonts w:ascii="宋体" w:hint="eastAsia"/>
                <w:sz w:val="18"/>
                <w:szCs w:val="18"/>
              </w:rPr>
              <w:t>“</w:t>
            </w:r>
            <w:r w:rsidRPr="00F146D7">
              <w:rPr>
                <w:rFonts w:ascii="宋体" w:hAnsi="宋体" w:hint="eastAsia"/>
                <w:sz w:val="18"/>
                <w:szCs w:val="18"/>
              </w:rPr>
              <w:t>三同时</w:t>
            </w:r>
            <w:r w:rsidRPr="00F146D7">
              <w:rPr>
                <w:rFonts w:ascii="宋体" w:hint="eastAsia"/>
                <w:sz w:val="18"/>
                <w:szCs w:val="18"/>
              </w:rPr>
              <w:t>”</w:t>
            </w:r>
            <w:r w:rsidRPr="00F146D7">
              <w:rPr>
                <w:rFonts w:ascii="宋体" w:hAnsi="宋体" w:hint="eastAsia"/>
                <w:sz w:val="18"/>
                <w:szCs w:val="18"/>
              </w:rPr>
              <w:t>即节水设施必须与主体工程同时设计、同时施工、同时投入运行。</w:t>
            </w:r>
            <w:r w:rsidRPr="00F146D7">
              <w:rPr>
                <w:rFonts w:ascii="宋体" w:hint="eastAsia"/>
                <w:sz w:val="18"/>
                <w:szCs w:val="18"/>
              </w:rPr>
              <w:t>“</w:t>
            </w:r>
            <w:r w:rsidRPr="00F146D7">
              <w:rPr>
                <w:rFonts w:ascii="宋体" w:hAnsi="宋体" w:hint="eastAsia"/>
                <w:sz w:val="18"/>
                <w:szCs w:val="18"/>
              </w:rPr>
              <w:t>四到位</w:t>
            </w:r>
            <w:r w:rsidRPr="00F146D7">
              <w:rPr>
                <w:rFonts w:ascii="宋体" w:hint="eastAsia"/>
                <w:sz w:val="18"/>
                <w:szCs w:val="18"/>
              </w:rPr>
              <w:t>”</w:t>
            </w:r>
            <w:r w:rsidRPr="00F146D7">
              <w:rPr>
                <w:rFonts w:ascii="宋体" w:hAnsi="宋体" w:hint="eastAsia"/>
                <w:sz w:val="18"/>
                <w:szCs w:val="18"/>
              </w:rPr>
              <w:t>即工业企业要做到用水计划到位、节水目标到位、管水制度到位、节水措施到位</w:t>
            </w:r>
          </w:p>
        </w:tc>
      </w:tr>
    </w:tbl>
    <w:p w:rsidR="00117365" w:rsidRPr="00AC747F" w:rsidRDefault="00117365" w:rsidP="005B1DF9">
      <w:pPr>
        <w:spacing w:line="460" w:lineRule="exact"/>
        <w:rPr>
          <w:rFonts w:ascii="宋体"/>
          <w:b/>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AC747F">
            <w:rPr>
              <w:rFonts w:ascii="宋体" w:hAnsi="宋体"/>
              <w:b/>
              <w:sz w:val="24"/>
              <w:szCs w:val="24"/>
            </w:rPr>
            <w:t>4.2.3</w:t>
          </w:r>
        </w:smartTag>
        <w:r w:rsidRPr="00340F07">
          <w:rPr>
            <w:rFonts w:ascii="宋体" w:hAnsi="宋体" w:hint="eastAsia"/>
            <w:b/>
            <w:sz w:val="24"/>
            <w:szCs w:val="24"/>
          </w:rPr>
          <w:t>节水型企业管理考核指标及要求</w:t>
        </w:r>
      </w:smartTag>
    </w:p>
    <w:tbl>
      <w:tblPr>
        <w:tblW w:w="5000" w:type="pct"/>
        <w:jc w:val="center"/>
        <w:tblLook w:val="0000"/>
      </w:tblPr>
      <w:tblGrid>
        <w:gridCol w:w="675"/>
        <w:gridCol w:w="1916"/>
        <w:gridCol w:w="5931"/>
      </w:tblGrid>
      <w:tr w:rsidR="00117365" w:rsidRPr="00066D09" w:rsidTr="00F72281">
        <w:trPr>
          <w:trHeight w:val="408"/>
          <w:jc w:val="center"/>
        </w:trPr>
        <w:tc>
          <w:tcPr>
            <w:tcW w:w="396" w:type="pct"/>
            <w:tcBorders>
              <w:top w:val="single" w:sz="12" w:space="0" w:color="auto"/>
              <w:left w:val="single" w:sz="12" w:space="0" w:color="auto"/>
              <w:bottom w:val="single" w:sz="12" w:space="0" w:color="auto"/>
              <w:right w:val="single" w:sz="4"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序号</w:t>
            </w:r>
          </w:p>
        </w:tc>
        <w:tc>
          <w:tcPr>
            <w:tcW w:w="1124" w:type="pct"/>
            <w:tcBorders>
              <w:top w:val="single" w:sz="12" w:space="0" w:color="auto"/>
              <w:left w:val="nil"/>
              <w:bottom w:val="single" w:sz="12" w:space="0" w:color="auto"/>
              <w:right w:val="single" w:sz="4"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考核指标名称</w:t>
            </w:r>
          </w:p>
        </w:tc>
        <w:tc>
          <w:tcPr>
            <w:tcW w:w="3480" w:type="pct"/>
            <w:tcBorders>
              <w:top w:val="single" w:sz="12" w:space="0" w:color="auto"/>
              <w:left w:val="nil"/>
              <w:bottom w:val="single" w:sz="12" w:space="0" w:color="auto"/>
              <w:right w:val="single" w:sz="12"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要求</w:t>
            </w:r>
          </w:p>
        </w:tc>
      </w:tr>
      <w:tr w:rsidR="00117365" w:rsidRPr="00066D09" w:rsidTr="00F72281">
        <w:trPr>
          <w:trHeight w:val="915"/>
          <w:jc w:val="center"/>
        </w:trPr>
        <w:tc>
          <w:tcPr>
            <w:tcW w:w="396" w:type="pct"/>
            <w:tcBorders>
              <w:top w:val="single" w:sz="12" w:space="0" w:color="auto"/>
              <w:left w:val="single" w:sz="12" w:space="0" w:color="auto"/>
              <w:bottom w:val="single" w:sz="4" w:space="0" w:color="auto"/>
              <w:right w:val="single" w:sz="4" w:space="0" w:color="auto"/>
            </w:tcBorders>
            <w:vAlign w:val="center"/>
          </w:tcPr>
          <w:p w:rsidR="00117365" w:rsidRPr="00B6146F" w:rsidRDefault="00117365" w:rsidP="00F72281">
            <w:pPr>
              <w:rPr>
                <w:rFonts w:ascii="宋体" w:hAnsi="宋体"/>
                <w:sz w:val="18"/>
                <w:szCs w:val="18"/>
              </w:rPr>
            </w:pPr>
            <w:r w:rsidRPr="00B6146F">
              <w:rPr>
                <w:rFonts w:ascii="宋体" w:hAnsi="宋体"/>
                <w:sz w:val="18"/>
                <w:szCs w:val="18"/>
              </w:rPr>
              <w:t>1</w:t>
            </w:r>
          </w:p>
        </w:tc>
        <w:tc>
          <w:tcPr>
            <w:tcW w:w="1124" w:type="pct"/>
            <w:tcBorders>
              <w:top w:val="single" w:sz="12" w:space="0" w:color="auto"/>
              <w:left w:val="nil"/>
              <w:bottom w:val="single" w:sz="4" w:space="0" w:color="auto"/>
              <w:right w:val="single" w:sz="4"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管理制度</w:t>
            </w:r>
          </w:p>
        </w:tc>
        <w:tc>
          <w:tcPr>
            <w:tcW w:w="3480" w:type="pct"/>
            <w:tcBorders>
              <w:top w:val="single" w:sz="12" w:space="0" w:color="auto"/>
              <w:left w:val="nil"/>
              <w:bottom w:val="single" w:sz="4" w:space="0" w:color="auto"/>
              <w:right w:val="single" w:sz="12"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有科学合理的节约用水管理制度；</w:t>
            </w:r>
            <w:r>
              <w:rPr>
                <w:rFonts w:ascii="宋体" w:hAnsi="宋体" w:hint="eastAsia"/>
                <w:sz w:val="18"/>
                <w:szCs w:val="18"/>
              </w:rPr>
              <w:t>制定节水规划和用水计划；有健全的</w:t>
            </w:r>
            <w:r w:rsidRPr="00B6146F">
              <w:rPr>
                <w:rFonts w:ascii="宋体" w:hAnsi="宋体" w:hint="eastAsia"/>
                <w:sz w:val="18"/>
                <w:szCs w:val="18"/>
              </w:rPr>
              <w:t>节水统计制度，应定期向相关管理部门报送统计报表。</w:t>
            </w:r>
          </w:p>
        </w:tc>
      </w:tr>
      <w:tr w:rsidR="00117365" w:rsidRPr="00066D09" w:rsidTr="00F72281">
        <w:trPr>
          <w:trHeight w:val="784"/>
          <w:jc w:val="center"/>
        </w:trPr>
        <w:tc>
          <w:tcPr>
            <w:tcW w:w="396" w:type="pct"/>
            <w:tcBorders>
              <w:top w:val="nil"/>
              <w:left w:val="single" w:sz="12" w:space="0" w:color="auto"/>
              <w:bottom w:val="single" w:sz="4" w:space="0" w:color="auto"/>
              <w:right w:val="single" w:sz="4" w:space="0" w:color="auto"/>
            </w:tcBorders>
            <w:vAlign w:val="center"/>
          </w:tcPr>
          <w:p w:rsidR="00117365" w:rsidRPr="00B6146F" w:rsidRDefault="00117365" w:rsidP="00F72281">
            <w:pPr>
              <w:rPr>
                <w:rFonts w:ascii="宋体" w:hAnsi="宋体"/>
                <w:sz w:val="18"/>
                <w:szCs w:val="18"/>
              </w:rPr>
            </w:pPr>
            <w:r w:rsidRPr="00B6146F">
              <w:rPr>
                <w:rFonts w:ascii="宋体" w:hAnsi="宋体"/>
                <w:sz w:val="18"/>
                <w:szCs w:val="18"/>
              </w:rPr>
              <w:t>2</w:t>
            </w:r>
          </w:p>
        </w:tc>
        <w:tc>
          <w:tcPr>
            <w:tcW w:w="1124" w:type="pct"/>
            <w:tcBorders>
              <w:top w:val="nil"/>
              <w:left w:val="nil"/>
              <w:bottom w:val="single" w:sz="4" w:space="0" w:color="auto"/>
              <w:right w:val="single" w:sz="4"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管理机构</w:t>
            </w:r>
            <w:r>
              <w:rPr>
                <w:rFonts w:ascii="宋体" w:hAnsi="宋体" w:hint="eastAsia"/>
                <w:sz w:val="18"/>
                <w:szCs w:val="18"/>
              </w:rPr>
              <w:t>和人员</w:t>
            </w:r>
          </w:p>
        </w:tc>
        <w:tc>
          <w:tcPr>
            <w:tcW w:w="3480" w:type="pct"/>
            <w:tcBorders>
              <w:top w:val="nil"/>
              <w:left w:val="nil"/>
              <w:bottom w:val="single" w:sz="4" w:space="0" w:color="auto"/>
              <w:right w:val="single" w:sz="12"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节水管理组织机构健全。有主要领导负责用水、节水工作，有用水、节水管理部门和专（兼）职用水、节水管理人员，岗位职责明确。</w:t>
            </w:r>
          </w:p>
        </w:tc>
      </w:tr>
      <w:tr w:rsidR="00117365" w:rsidRPr="00C02B05" w:rsidTr="00F72281">
        <w:trPr>
          <w:trHeight w:val="855"/>
          <w:jc w:val="center"/>
        </w:trPr>
        <w:tc>
          <w:tcPr>
            <w:tcW w:w="396" w:type="pct"/>
            <w:tcBorders>
              <w:top w:val="nil"/>
              <w:left w:val="single" w:sz="12" w:space="0" w:color="auto"/>
              <w:bottom w:val="single" w:sz="4" w:space="0" w:color="auto"/>
              <w:right w:val="single" w:sz="4" w:space="0" w:color="auto"/>
            </w:tcBorders>
            <w:vAlign w:val="center"/>
          </w:tcPr>
          <w:p w:rsidR="00117365" w:rsidRPr="00B6146F" w:rsidRDefault="00117365" w:rsidP="00F72281">
            <w:pPr>
              <w:rPr>
                <w:rFonts w:ascii="宋体" w:hAnsi="宋体"/>
                <w:sz w:val="18"/>
                <w:szCs w:val="18"/>
              </w:rPr>
            </w:pPr>
            <w:r w:rsidRPr="00B6146F">
              <w:rPr>
                <w:rFonts w:ascii="宋体" w:hAnsi="宋体"/>
                <w:sz w:val="18"/>
                <w:szCs w:val="18"/>
              </w:rPr>
              <w:t>3</w:t>
            </w:r>
          </w:p>
        </w:tc>
        <w:tc>
          <w:tcPr>
            <w:tcW w:w="1124" w:type="pct"/>
            <w:tcBorders>
              <w:top w:val="nil"/>
              <w:left w:val="nil"/>
              <w:bottom w:val="single" w:sz="4" w:space="0" w:color="auto"/>
              <w:right w:val="single" w:sz="4"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管网（设备）管理</w:t>
            </w:r>
          </w:p>
        </w:tc>
        <w:tc>
          <w:tcPr>
            <w:tcW w:w="3480" w:type="pct"/>
            <w:tcBorders>
              <w:top w:val="nil"/>
              <w:left w:val="nil"/>
              <w:bottom w:val="single" w:sz="4" w:space="0" w:color="auto"/>
              <w:right w:val="single" w:sz="12"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用水情况清楚，有详细的供水管网图、排水管网图和计量网络图；有日常巡查和保修检修制度。有问题及时解决，定期对管道和设备进行检修。</w:t>
            </w:r>
          </w:p>
        </w:tc>
      </w:tr>
      <w:tr w:rsidR="00117365" w:rsidRPr="00066D09" w:rsidTr="00F72281">
        <w:trPr>
          <w:trHeight w:val="568"/>
          <w:jc w:val="center"/>
        </w:trPr>
        <w:tc>
          <w:tcPr>
            <w:tcW w:w="396" w:type="pct"/>
            <w:tcBorders>
              <w:top w:val="single" w:sz="4" w:space="0" w:color="auto"/>
              <w:left w:val="single" w:sz="12" w:space="0" w:color="auto"/>
              <w:right w:val="single" w:sz="4" w:space="0" w:color="auto"/>
            </w:tcBorders>
            <w:vAlign w:val="center"/>
          </w:tcPr>
          <w:p w:rsidR="00117365" w:rsidRPr="00B6146F" w:rsidRDefault="00117365" w:rsidP="00F72281">
            <w:pPr>
              <w:rPr>
                <w:rFonts w:ascii="宋体" w:hAnsi="宋体"/>
                <w:sz w:val="18"/>
                <w:szCs w:val="18"/>
              </w:rPr>
            </w:pPr>
            <w:r w:rsidRPr="00B6146F">
              <w:rPr>
                <w:rFonts w:ascii="宋体" w:hAnsi="宋体"/>
                <w:sz w:val="18"/>
                <w:szCs w:val="18"/>
              </w:rPr>
              <w:t>4</w:t>
            </w:r>
          </w:p>
        </w:tc>
        <w:tc>
          <w:tcPr>
            <w:tcW w:w="1124" w:type="pct"/>
            <w:tcBorders>
              <w:top w:val="nil"/>
              <w:left w:val="nil"/>
              <w:bottom w:val="single" w:sz="4" w:space="0" w:color="auto"/>
              <w:right w:val="single" w:sz="4"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水计量</w:t>
            </w:r>
            <w:r>
              <w:rPr>
                <w:rFonts w:ascii="宋体" w:hAnsi="宋体" w:hint="eastAsia"/>
                <w:sz w:val="18"/>
                <w:szCs w:val="18"/>
              </w:rPr>
              <w:t>配备和</w:t>
            </w:r>
            <w:r w:rsidRPr="00B6146F">
              <w:rPr>
                <w:rFonts w:ascii="宋体" w:hAnsi="宋体" w:hint="eastAsia"/>
                <w:sz w:val="18"/>
                <w:szCs w:val="18"/>
              </w:rPr>
              <w:t>管理</w:t>
            </w:r>
          </w:p>
        </w:tc>
        <w:tc>
          <w:tcPr>
            <w:tcW w:w="3480" w:type="pct"/>
            <w:tcBorders>
              <w:top w:val="nil"/>
              <w:left w:val="nil"/>
              <w:bottom w:val="single" w:sz="4" w:space="0" w:color="auto"/>
              <w:right w:val="single" w:sz="12"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原始记录和统计台帐完整规范并定期进行分析；内部实行定额管理，节奖超罚。</w:t>
            </w:r>
          </w:p>
        </w:tc>
      </w:tr>
      <w:tr w:rsidR="00117365" w:rsidRPr="00066D09" w:rsidTr="00F72281">
        <w:trPr>
          <w:trHeight w:val="568"/>
          <w:jc w:val="center"/>
        </w:trPr>
        <w:tc>
          <w:tcPr>
            <w:tcW w:w="396" w:type="pct"/>
            <w:tcBorders>
              <w:top w:val="single" w:sz="4" w:space="0" w:color="auto"/>
              <w:left w:val="single" w:sz="12" w:space="0" w:color="auto"/>
              <w:right w:val="single" w:sz="4" w:space="0" w:color="auto"/>
            </w:tcBorders>
            <w:vAlign w:val="center"/>
          </w:tcPr>
          <w:p w:rsidR="00117365" w:rsidRPr="00B6146F" w:rsidRDefault="00117365" w:rsidP="00F72281">
            <w:pPr>
              <w:rPr>
                <w:rFonts w:ascii="宋体" w:hAnsi="宋体"/>
                <w:sz w:val="18"/>
                <w:szCs w:val="18"/>
              </w:rPr>
            </w:pPr>
            <w:r w:rsidRPr="00B6146F">
              <w:rPr>
                <w:rFonts w:ascii="宋体" w:hAnsi="宋体"/>
                <w:sz w:val="18"/>
                <w:szCs w:val="18"/>
              </w:rPr>
              <w:t>5</w:t>
            </w:r>
          </w:p>
        </w:tc>
        <w:tc>
          <w:tcPr>
            <w:tcW w:w="1124" w:type="pct"/>
            <w:tcBorders>
              <w:top w:val="nil"/>
              <w:left w:val="nil"/>
              <w:bottom w:val="single" w:sz="4" w:space="0" w:color="auto"/>
              <w:right w:val="single" w:sz="4"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水平衡测试</w:t>
            </w:r>
          </w:p>
        </w:tc>
        <w:tc>
          <w:tcPr>
            <w:tcW w:w="3480" w:type="pct"/>
            <w:tcBorders>
              <w:top w:val="nil"/>
              <w:left w:val="nil"/>
              <w:bottom w:val="single" w:sz="4" w:space="0" w:color="auto"/>
              <w:right w:val="single" w:sz="12"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按规定周期</w:t>
            </w:r>
            <w:r>
              <w:rPr>
                <w:rFonts w:ascii="宋体" w:hAnsi="宋体" w:hint="eastAsia"/>
                <w:sz w:val="18"/>
                <w:szCs w:val="18"/>
              </w:rPr>
              <w:t>依据</w:t>
            </w:r>
            <w:r>
              <w:rPr>
                <w:rFonts w:ascii="宋体" w:hAnsi="宋体"/>
                <w:sz w:val="18"/>
                <w:szCs w:val="18"/>
              </w:rPr>
              <w:t>GB/T 12452</w:t>
            </w:r>
            <w:r w:rsidRPr="00B6146F">
              <w:rPr>
                <w:rFonts w:ascii="宋体" w:hAnsi="宋体" w:hint="eastAsia"/>
                <w:sz w:val="18"/>
                <w:szCs w:val="18"/>
              </w:rPr>
              <w:t>进行水平衡测试；保存有完整的水平衡测报告书及有关文件。</w:t>
            </w:r>
          </w:p>
        </w:tc>
      </w:tr>
      <w:tr w:rsidR="00117365" w:rsidRPr="00066D09" w:rsidTr="00F72281">
        <w:trPr>
          <w:trHeight w:val="639"/>
          <w:jc w:val="center"/>
        </w:trPr>
        <w:tc>
          <w:tcPr>
            <w:tcW w:w="396" w:type="pct"/>
            <w:tcBorders>
              <w:top w:val="single" w:sz="4" w:space="0" w:color="auto"/>
              <w:left w:val="single" w:sz="12" w:space="0" w:color="auto"/>
              <w:bottom w:val="single" w:sz="4" w:space="0" w:color="auto"/>
              <w:right w:val="single" w:sz="4" w:space="0" w:color="auto"/>
            </w:tcBorders>
            <w:vAlign w:val="center"/>
          </w:tcPr>
          <w:p w:rsidR="00117365" w:rsidRPr="00B6146F" w:rsidRDefault="00117365" w:rsidP="00F72281">
            <w:pPr>
              <w:rPr>
                <w:rFonts w:ascii="宋体"/>
                <w:sz w:val="18"/>
                <w:szCs w:val="18"/>
              </w:rPr>
            </w:pPr>
            <w:r>
              <w:rPr>
                <w:rFonts w:ascii="宋体" w:hAnsi="宋体"/>
                <w:sz w:val="18"/>
                <w:szCs w:val="18"/>
              </w:rPr>
              <w:t>6</w:t>
            </w:r>
          </w:p>
        </w:tc>
        <w:tc>
          <w:tcPr>
            <w:tcW w:w="1124" w:type="pct"/>
            <w:tcBorders>
              <w:top w:val="nil"/>
              <w:left w:val="nil"/>
              <w:bottom w:val="single" w:sz="4" w:space="0" w:color="auto"/>
              <w:right w:val="single" w:sz="4"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生产工艺和设备</w:t>
            </w:r>
          </w:p>
        </w:tc>
        <w:tc>
          <w:tcPr>
            <w:tcW w:w="3480" w:type="pct"/>
            <w:tcBorders>
              <w:top w:val="nil"/>
              <w:left w:val="nil"/>
              <w:bottom w:val="single" w:sz="4" w:space="0" w:color="auto"/>
              <w:right w:val="single" w:sz="12"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企业所采用的生产工艺与装备</w:t>
            </w:r>
            <w:r>
              <w:rPr>
                <w:rFonts w:ascii="宋体" w:hAnsi="宋体" w:hint="eastAsia"/>
                <w:sz w:val="18"/>
                <w:szCs w:val="18"/>
              </w:rPr>
              <w:t>，</w:t>
            </w:r>
            <w:r w:rsidRPr="00B6146F">
              <w:rPr>
                <w:rFonts w:ascii="宋体" w:hAnsi="宋体" w:hint="eastAsia"/>
                <w:sz w:val="18"/>
                <w:szCs w:val="18"/>
              </w:rPr>
              <w:t>应符合国家产业政策、技术政策和发展方向</w:t>
            </w:r>
            <w:r>
              <w:rPr>
                <w:rFonts w:ascii="宋体" w:hAnsi="宋体" w:hint="eastAsia"/>
                <w:sz w:val="18"/>
                <w:szCs w:val="18"/>
              </w:rPr>
              <w:t>，采用节水型设备。</w:t>
            </w:r>
          </w:p>
        </w:tc>
      </w:tr>
      <w:tr w:rsidR="00117365" w:rsidRPr="00066D09" w:rsidTr="00F72281">
        <w:trPr>
          <w:trHeight w:val="611"/>
          <w:jc w:val="center"/>
        </w:trPr>
        <w:tc>
          <w:tcPr>
            <w:tcW w:w="396" w:type="pct"/>
            <w:tcBorders>
              <w:top w:val="single" w:sz="4" w:space="0" w:color="auto"/>
              <w:left w:val="single" w:sz="12" w:space="0" w:color="auto"/>
              <w:bottom w:val="single" w:sz="12" w:space="0" w:color="auto"/>
              <w:right w:val="single" w:sz="4" w:space="0" w:color="auto"/>
            </w:tcBorders>
            <w:vAlign w:val="center"/>
          </w:tcPr>
          <w:p w:rsidR="00117365" w:rsidRPr="00B6146F" w:rsidRDefault="00117365" w:rsidP="00F72281">
            <w:pPr>
              <w:rPr>
                <w:rFonts w:ascii="宋体"/>
                <w:sz w:val="18"/>
                <w:szCs w:val="18"/>
              </w:rPr>
            </w:pPr>
            <w:r>
              <w:rPr>
                <w:rFonts w:ascii="宋体" w:hAnsi="宋体"/>
                <w:sz w:val="18"/>
                <w:szCs w:val="18"/>
              </w:rPr>
              <w:t>7</w:t>
            </w:r>
          </w:p>
        </w:tc>
        <w:tc>
          <w:tcPr>
            <w:tcW w:w="1124" w:type="pct"/>
            <w:tcBorders>
              <w:top w:val="nil"/>
              <w:left w:val="nil"/>
              <w:bottom w:val="single" w:sz="12" w:space="0" w:color="auto"/>
              <w:right w:val="single" w:sz="4"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节水宣传</w:t>
            </w:r>
          </w:p>
        </w:tc>
        <w:tc>
          <w:tcPr>
            <w:tcW w:w="3480" w:type="pct"/>
            <w:tcBorders>
              <w:top w:val="nil"/>
              <w:left w:val="nil"/>
              <w:bottom w:val="single" w:sz="12" w:space="0" w:color="auto"/>
              <w:right w:val="single" w:sz="12" w:space="0" w:color="auto"/>
            </w:tcBorders>
            <w:vAlign w:val="center"/>
          </w:tcPr>
          <w:p w:rsidR="00117365" w:rsidRPr="00B6146F" w:rsidRDefault="00117365" w:rsidP="00F72281">
            <w:pPr>
              <w:rPr>
                <w:rFonts w:ascii="宋体"/>
                <w:sz w:val="18"/>
                <w:szCs w:val="18"/>
              </w:rPr>
            </w:pPr>
            <w:r w:rsidRPr="00B6146F">
              <w:rPr>
                <w:rFonts w:ascii="宋体" w:hAnsi="宋体" w:hint="eastAsia"/>
                <w:sz w:val="18"/>
                <w:szCs w:val="18"/>
              </w:rPr>
              <w:t>经常性开展节水宣传教育，职工有节水意识。</w:t>
            </w:r>
          </w:p>
        </w:tc>
      </w:tr>
    </w:tbl>
    <w:p w:rsidR="00117365" w:rsidRDefault="00117365" w:rsidP="00117365">
      <w:pPr>
        <w:spacing w:line="460" w:lineRule="exact"/>
        <w:ind w:firstLineChars="257" w:firstLine="31680"/>
      </w:pPr>
      <w:r w:rsidRPr="002C11AB">
        <w:rPr>
          <w:rFonts w:hint="eastAsia"/>
        </w:rPr>
        <w:t>管理考核指标</w:t>
      </w:r>
      <w:r>
        <w:rPr>
          <w:rFonts w:hint="eastAsia"/>
        </w:rPr>
        <w:t>以</w:t>
      </w:r>
      <w:r w:rsidRPr="002C11AB">
        <w:rPr>
          <w:rFonts w:hint="eastAsia"/>
        </w:rPr>
        <w:t>计分</w:t>
      </w:r>
      <w:r>
        <w:rPr>
          <w:rFonts w:hint="eastAsia"/>
        </w:rPr>
        <w:t>的方式进行评定，计分方法以“</w:t>
      </w:r>
      <w:r w:rsidRPr="002C11AB">
        <w:rPr>
          <w:rFonts w:hint="eastAsia"/>
        </w:rPr>
        <w:t>附录</w:t>
      </w:r>
      <w:r w:rsidRPr="002C11AB">
        <w:t>A</w:t>
      </w:r>
      <w:r>
        <w:rPr>
          <w:rFonts w:hint="eastAsia"/>
        </w:rPr>
        <w:t>”的形式加入标准。节水型企业管理考核的计分标准满分为</w:t>
      </w:r>
      <w:r>
        <w:t>60</w:t>
      </w:r>
      <w:r>
        <w:rPr>
          <w:rFonts w:hint="eastAsia"/>
        </w:rPr>
        <w:t>分，得分在</w:t>
      </w:r>
      <w:r>
        <w:t>48</w:t>
      </w:r>
      <w:r>
        <w:rPr>
          <w:rFonts w:hint="eastAsia"/>
        </w:rPr>
        <w:t>分以上（含</w:t>
      </w:r>
      <w:r>
        <w:t>48</w:t>
      </w:r>
      <w:r>
        <w:rPr>
          <w:rFonts w:hint="eastAsia"/>
        </w:rPr>
        <w:t>分）的企业达到节水型企业管理考核指标的要求。详见下表：</w:t>
      </w:r>
    </w:p>
    <w:tbl>
      <w:tblPr>
        <w:tblW w:w="5000" w:type="pct"/>
        <w:jc w:val="center"/>
        <w:tblLook w:val="0000"/>
      </w:tblPr>
      <w:tblGrid>
        <w:gridCol w:w="618"/>
        <w:gridCol w:w="1754"/>
        <w:gridCol w:w="2826"/>
        <w:gridCol w:w="2601"/>
        <w:gridCol w:w="723"/>
      </w:tblGrid>
      <w:tr w:rsidR="00117365" w:rsidRPr="00FA54E8" w:rsidTr="00F72281">
        <w:trPr>
          <w:trHeight w:val="408"/>
          <w:jc w:val="center"/>
        </w:trPr>
        <w:tc>
          <w:tcPr>
            <w:tcW w:w="363" w:type="pct"/>
            <w:tcBorders>
              <w:top w:val="single" w:sz="12" w:space="0" w:color="auto"/>
              <w:left w:val="single" w:sz="12" w:space="0" w:color="auto"/>
              <w:bottom w:val="single" w:sz="12" w:space="0" w:color="auto"/>
              <w:right w:val="single" w:sz="4" w:space="0" w:color="auto"/>
            </w:tcBorders>
            <w:vAlign w:val="center"/>
          </w:tcPr>
          <w:p w:rsidR="00117365" w:rsidRPr="00E11472" w:rsidRDefault="00117365" w:rsidP="00F72281">
            <w:pPr>
              <w:rPr>
                <w:sz w:val="18"/>
                <w:szCs w:val="18"/>
              </w:rPr>
            </w:pPr>
            <w:r w:rsidRPr="00E11472">
              <w:rPr>
                <w:rFonts w:hAnsi="宋体" w:hint="eastAsia"/>
                <w:sz w:val="18"/>
                <w:szCs w:val="18"/>
              </w:rPr>
              <w:t>序号</w:t>
            </w:r>
          </w:p>
        </w:tc>
        <w:tc>
          <w:tcPr>
            <w:tcW w:w="1029" w:type="pct"/>
            <w:tcBorders>
              <w:top w:val="single" w:sz="12" w:space="0" w:color="auto"/>
              <w:left w:val="nil"/>
              <w:bottom w:val="single" w:sz="12"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考核指标</w:t>
            </w:r>
          </w:p>
        </w:tc>
        <w:tc>
          <w:tcPr>
            <w:tcW w:w="1658" w:type="pct"/>
            <w:tcBorders>
              <w:top w:val="single" w:sz="12" w:space="0" w:color="auto"/>
              <w:left w:val="nil"/>
              <w:bottom w:val="single" w:sz="12"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考核内容</w:t>
            </w:r>
          </w:p>
        </w:tc>
        <w:tc>
          <w:tcPr>
            <w:tcW w:w="1526" w:type="pct"/>
            <w:tcBorders>
              <w:top w:val="single" w:sz="12" w:space="0" w:color="auto"/>
              <w:left w:val="single" w:sz="4" w:space="0" w:color="auto"/>
              <w:bottom w:val="single" w:sz="12"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考核方法</w:t>
            </w:r>
          </w:p>
        </w:tc>
        <w:tc>
          <w:tcPr>
            <w:tcW w:w="424" w:type="pct"/>
            <w:tcBorders>
              <w:top w:val="single" w:sz="12" w:space="0" w:color="auto"/>
              <w:left w:val="nil"/>
              <w:bottom w:val="single" w:sz="12" w:space="0" w:color="auto"/>
              <w:right w:val="single" w:sz="12"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评分</w:t>
            </w:r>
          </w:p>
        </w:tc>
      </w:tr>
      <w:tr w:rsidR="00117365" w:rsidRPr="00FA54E8" w:rsidTr="00F72281">
        <w:trPr>
          <w:trHeight w:val="315"/>
          <w:jc w:val="center"/>
        </w:trPr>
        <w:tc>
          <w:tcPr>
            <w:tcW w:w="363" w:type="pct"/>
            <w:vMerge w:val="restart"/>
            <w:tcBorders>
              <w:top w:val="single" w:sz="12" w:space="0" w:color="auto"/>
              <w:left w:val="single" w:sz="12" w:space="0" w:color="auto"/>
              <w:right w:val="single" w:sz="4" w:space="0" w:color="auto"/>
            </w:tcBorders>
            <w:vAlign w:val="center"/>
          </w:tcPr>
          <w:p w:rsidR="00117365" w:rsidRPr="00E11472" w:rsidRDefault="00117365" w:rsidP="00F72281">
            <w:pPr>
              <w:rPr>
                <w:sz w:val="18"/>
                <w:szCs w:val="18"/>
              </w:rPr>
            </w:pPr>
            <w:bookmarkStart w:id="5" w:name="_Hlk388523350"/>
            <w:r w:rsidRPr="00E11472">
              <w:rPr>
                <w:sz w:val="18"/>
                <w:szCs w:val="18"/>
              </w:rPr>
              <w:t>1</w:t>
            </w:r>
          </w:p>
        </w:tc>
        <w:tc>
          <w:tcPr>
            <w:tcW w:w="1029" w:type="pct"/>
            <w:vMerge w:val="restart"/>
            <w:tcBorders>
              <w:top w:val="single" w:sz="12" w:space="0" w:color="auto"/>
              <w:left w:val="nil"/>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管理制度</w:t>
            </w:r>
          </w:p>
        </w:tc>
        <w:tc>
          <w:tcPr>
            <w:tcW w:w="1658" w:type="pct"/>
            <w:tcBorders>
              <w:top w:val="single" w:sz="12" w:space="0" w:color="auto"/>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有科学合理的节水管理网络和岗位责任制。</w:t>
            </w:r>
          </w:p>
        </w:tc>
        <w:tc>
          <w:tcPr>
            <w:tcW w:w="1526" w:type="pct"/>
            <w:tcBorders>
              <w:top w:val="single" w:sz="12"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查阅文件、网络图和工作记录。</w:t>
            </w:r>
          </w:p>
        </w:tc>
        <w:tc>
          <w:tcPr>
            <w:tcW w:w="424" w:type="pct"/>
            <w:tcBorders>
              <w:top w:val="single" w:sz="12"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315"/>
          <w:jc w:val="center"/>
        </w:trPr>
        <w:tc>
          <w:tcPr>
            <w:tcW w:w="363" w:type="pct"/>
            <w:vMerge/>
            <w:tcBorders>
              <w:left w:val="single" w:sz="12" w:space="0" w:color="auto"/>
              <w:right w:val="single" w:sz="4" w:space="0" w:color="auto"/>
            </w:tcBorders>
            <w:vAlign w:val="center"/>
          </w:tcPr>
          <w:p w:rsidR="00117365" w:rsidRPr="00E11472" w:rsidRDefault="00117365" w:rsidP="00F72281">
            <w:pPr>
              <w:rPr>
                <w:sz w:val="18"/>
                <w:szCs w:val="18"/>
              </w:rPr>
            </w:pPr>
          </w:p>
        </w:tc>
        <w:tc>
          <w:tcPr>
            <w:tcW w:w="1029" w:type="pct"/>
            <w:vMerge/>
            <w:tcBorders>
              <w:left w:val="nil"/>
              <w:right w:val="single" w:sz="4" w:space="0" w:color="auto"/>
            </w:tcBorders>
            <w:vAlign w:val="center"/>
          </w:tcPr>
          <w:p w:rsidR="00117365" w:rsidRPr="00FA54E8" w:rsidRDefault="00117365" w:rsidP="00F72281">
            <w:pPr>
              <w:rPr>
                <w:rFonts w:ascii="宋体"/>
                <w:sz w:val="18"/>
                <w:szCs w:val="18"/>
              </w:rPr>
            </w:pPr>
          </w:p>
        </w:tc>
        <w:tc>
          <w:tcPr>
            <w:tcW w:w="1658" w:type="pct"/>
            <w:tcBorders>
              <w:top w:val="single" w:sz="4" w:space="0" w:color="auto"/>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有</w:t>
            </w:r>
            <w:r>
              <w:rPr>
                <w:rFonts w:ascii="宋体" w:hAnsi="宋体" w:hint="eastAsia"/>
                <w:sz w:val="18"/>
                <w:szCs w:val="18"/>
              </w:rPr>
              <w:t>制定节水规划和年度节水计划。</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查阅有关文件</w:t>
            </w:r>
            <w:r>
              <w:rPr>
                <w:rFonts w:ascii="宋体" w:hAnsi="宋体" w:hint="eastAsia"/>
                <w:sz w:val="18"/>
                <w:szCs w:val="18"/>
              </w:rPr>
              <w:t>和记录</w:t>
            </w:r>
            <w:r w:rsidRPr="00FA54E8">
              <w:rPr>
                <w:rFonts w:ascii="宋体" w:hAnsi="宋体" w:hint="eastAsia"/>
                <w:sz w:val="18"/>
                <w:szCs w:val="18"/>
              </w:rPr>
              <w:t>。</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465"/>
          <w:jc w:val="center"/>
        </w:trPr>
        <w:tc>
          <w:tcPr>
            <w:tcW w:w="363" w:type="pct"/>
            <w:vMerge/>
            <w:tcBorders>
              <w:left w:val="single" w:sz="12" w:space="0" w:color="auto"/>
              <w:bottom w:val="single" w:sz="4" w:space="0" w:color="auto"/>
              <w:right w:val="single" w:sz="4" w:space="0" w:color="auto"/>
            </w:tcBorders>
            <w:vAlign w:val="center"/>
          </w:tcPr>
          <w:p w:rsidR="00117365" w:rsidRPr="00E11472" w:rsidRDefault="00117365" w:rsidP="00F72281">
            <w:pPr>
              <w:rPr>
                <w:sz w:val="18"/>
                <w:szCs w:val="18"/>
              </w:rPr>
            </w:pPr>
          </w:p>
        </w:tc>
        <w:tc>
          <w:tcPr>
            <w:tcW w:w="1029" w:type="pct"/>
            <w:vMerge/>
            <w:tcBorders>
              <w:left w:val="nil"/>
              <w:bottom w:val="single" w:sz="4" w:space="0" w:color="auto"/>
              <w:right w:val="single" w:sz="4" w:space="0" w:color="auto"/>
            </w:tcBorders>
            <w:vAlign w:val="center"/>
          </w:tcPr>
          <w:p w:rsidR="00117365" w:rsidRPr="00FA54E8" w:rsidRDefault="00117365" w:rsidP="00F72281">
            <w:pPr>
              <w:rPr>
                <w:rFonts w:ascii="宋体"/>
                <w:sz w:val="18"/>
                <w:szCs w:val="18"/>
              </w:rPr>
            </w:pPr>
          </w:p>
        </w:tc>
        <w:tc>
          <w:tcPr>
            <w:tcW w:w="1658" w:type="pct"/>
            <w:tcBorders>
              <w:top w:val="single" w:sz="4" w:space="0" w:color="auto"/>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有健全的节水统计制度，定期向相关部门报送节水统计报表。</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查阅有关资料。</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311"/>
          <w:jc w:val="center"/>
        </w:trPr>
        <w:tc>
          <w:tcPr>
            <w:tcW w:w="363" w:type="pct"/>
            <w:vMerge w:val="restart"/>
            <w:tcBorders>
              <w:top w:val="nil"/>
              <w:left w:val="single" w:sz="12" w:space="0" w:color="auto"/>
              <w:right w:val="single" w:sz="4" w:space="0" w:color="auto"/>
            </w:tcBorders>
            <w:vAlign w:val="center"/>
          </w:tcPr>
          <w:p w:rsidR="00117365" w:rsidRPr="00E11472" w:rsidRDefault="00117365" w:rsidP="00F72281">
            <w:pPr>
              <w:rPr>
                <w:sz w:val="18"/>
                <w:szCs w:val="18"/>
              </w:rPr>
            </w:pPr>
            <w:r w:rsidRPr="00E11472">
              <w:rPr>
                <w:sz w:val="18"/>
                <w:szCs w:val="18"/>
              </w:rPr>
              <w:t>2</w:t>
            </w:r>
          </w:p>
        </w:tc>
        <w:tc>
          <w:tcPr>
            <w:tcW w:w="1029" w:type="pct"/>
            <w:vMerge w:val="restart"/>
            <w:tcBorders>
              <w:top w:val="nil"/>
              <w:left w:val="nil"/>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管理机构和人员</w:t>
            </w:r>
          </w:p>
        </w:tc>
        <w:tc>
          <w:tcPr>
            <w:tcW w:w="1658" w:type="pct"/>
            <w:tcBorders>
              <w:top w:val="nil"/>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有主要领导负责用水、节水工作。</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查阅有关文件及会议记录。</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622"/>
          <w:jc w:val="center"/>
        </w:trPr>
        <w:tc>
          <w:tcPr>
            <w:tcW w:w="363" w:type="pct"/>
            <w:vMerge/>
            <w:tcBorders>
              <w:left w:val="single" w:sz="12" w:space="0" w:color="auto"/>
              <w:bottom w:val="single" w:sz="4" w:space="0" w:color="auto"/>
              <w:right w:val="single" w:sz="4" w:space="0" w:color="auto"/>
            </w:tcBorders>
            <w:vAlign w:val="center"/>
          </w:tcPr>
          <w:p w:rsidR="00117365" w:rsidRPr="00E11472" w:rsidRDefault="00117365" w:rsidP="00F72281">
            <w:pPr>
              <w:rPr>
                <w:sz w:val="18"/>
                <w:szCs w:val="18"/>
              </w:rPr>
            </w:pPr>
          </w:p>
        </w:tc>
        <w:tc>
          <w:tcPr>
            <w:tcW w:w="1029" w:type="pct"/>
            <w:vMerge/>
            <w:tcBorders>
              <w:left w:val="nil"/>
              <w:bottom w:val="single" w:sz="4" w:space="0" w:color="auto"/>
              <w:right w:val="single" w:sz="4" w:space="0" w:color="auto"/>
            </w:tcBorders>
            <w:vAlign w:val="center"/>
          </w:tcPr>
          <w:p w:rsidR="00117365" w:rsidRPr="00FA54E8" w:rsidRDefault="00117365" w:rsidP="00F72281">
            <w:pPr>
              <w:rPr>
                <w:rFonts w:ascii="宋体"/>
                <w:sz w:val="18"/>
                <w:szCs w:val="18"/>
              </w:rPr>
            </w:pPr>
          </w:p>
        </w:tc>
        <w:tc>
          <w:tcPr>
            <w:tcW w:w="1658" w:type="pct"/>
            <w:tcBorders>
              <w:top w:val="nil"/>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有用水、节水管理部门和专（兼）职用水、节水管理人员。</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查阅企业上级主管部门文件。</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465"/>
          <w:jc w:val="center"/>
        </w:trPr>
        <w:tc>
          <w:tcPr>
            <w:tcW w:w="363" w:type="pct"/>
            <w:vMerge w:val="restart"/>
            <w:tcBorders>
              <w:top w:val="nil"/>
              <w:left w:val="single" w:sz="12" w:space="0" w:color="auto"/>
              <w:right w:val="single" w:sz="4" w:space="0" w:color="auto"/>
            </w:tcBorders>
            <w:vAlign w:val="center"/>
          </w:tcPr>
          <w:p w:rsidR="00117365" w:rsidRPr="00E11472" w:rsidRDefault="00117365" w:rsidP="00F72281">
            <w:pPr>
              <w:rPr>
                <w:sz w:val="18"/>
                <w:szCs w:val="18"/>
              </w:rPr>
            </w:pPr>
            <w:r w:rsidRPr="00E11472">
              <w:rPr>
                <w:sz w:val="18"/>
                <w:szCs w:val="18"/>
              </w:rPr>
              <w:t>3</w:t>
            </w:r>
          </w:p>
        </w:tc>
        <w:tc>
          <w:tcPr>
            <w:tcW w:w="1029" w:type="pct"/>
            <w:vMerge w:val="restart"/>
            <w:tcBorders>
              <w:top w:val="nil"/>
              <w:left w:val="nil"/>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管网（设备）管理</w:t>
            </w:r>
          </w:p>
        </w:tc>
        <w:tc>
          <w:tcPr>
            <w:tcW w:w="1658" w:type="pct"/>
            <w:tcBorders>
              <w:top w:val="nil"/>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有详细的供水管网图、排水管网图和计量网络图。</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查阅图纸及查看现场。</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465"/>
          <w:jc w:val="center"/>
        </w:trPr>
        <w:tc>
          <w:tcPr>
            <w:tcW w:w="363" w:type="pct"/>
            <w:vMerge/>
            <w:tcBorders>
              <w:left w:val="single" w:sz="12" w:space="0" w:color="auto"/>
              <w:bottom w:val="single" w:sz="4" w:space="0" w:color="auto"/>
              <w:right w:val="single" w:sz="4" w:space="0" w:color="auto"/>
            </w:tcBorders>
            <w:vAlign w:val="center"/>
          </w:tcPr>
          <w:p w:rsidR="00117365" w:rsidRPr="00E11472" w:rsidRDefault="00117365" w:rsidP="00F72281">
            <w:pPr>
              <w:rPr>
                <w:sz w:val="18"/>
                <w:szCs w:val="18"/>
              </w:rPr>
            </w:pPr>
          </w:p>
        </w:tc>
        <w:tc>
          <w:tcPr>
            <w:tcW w:w="1029" w:type="pct"/>
            <w:vMerge/>
            <w:tcBorders>
              <w:left w:val="nil"/>
              <w:bottom w:val="single" w:sz="4" w:space="0" w:color="auto"/>
              <w:right w:val="single" w:sz="4" w:space="0" w:color="auto"/>
            </w:tcBorders>
            <w:vAlign w:val="center"/>
          </w:tcPr>
          <w:p w:rsidR="00117365" w:rsidRPr="00FA54E8" w:rsidRDefault="00117365" w:rsidP="00F72281">
            <w:pPr>
              <w:rPr>
                <w:rFonts w:ascii="宋体"/>
                <w:sz w:val="18"/>
                <w:szCs w:val="18"/>
              </w:rPr>
            </w:pPr>
          </w:p>
        </w:tc>
        <w:tc>
          <w:tcPr>
            <w:tcW w:w="1658" w:type="pct"/>
            <w:tcBorders>
              <w:top w:val="nil"/>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有日常巡查和保修检修制度，定期对管道和设备进行检修。</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查阅巡查记录和落实情况。</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465"/>
          <w:jc w:val="center"/>
        </w:trPr>
        <w:tc>
          <w:tcPr>
            <w:tcW w:w="363" w:type="pct"/>
            <w:vMerge w:val="restart"/>
            <w:tcBorders>
              <w:top w:val="single" w:sz="4" w:space="0" w:color="auto"/>
              <w:left w:val="single" w:sz="12" w:space="0" w:color="auto"/>
              <w:right w:val="single" w:sz="4" w:space="0" w:color="auto"/>
            </w:tcBorders>
            <w:vAlign w:val="center"/>
          </w:tcPr>
          <w:p w:rsidR="00117365" w:rsidRPr="00E11472" w:rsidRDefault="00117365" w:rsidP="00F72281">
            <w:pPr>
              <w:rPr>
                <w:sz w:val="18"/>
                <w:szCs w:val="18"/>
              </w:rPr>
            </w:pPr>
            <w:r w:rsidRPr="00E11472">
              <w:rPr>
                <w:sz w:val="18"/>
                <w:szCs w:val="18"/>
              </w:rPr>
              <w:t>4</w:t>
            </w:r>
          </w:p>
        </w:tc>
        <w:tc>
          <w:tcPr>
            <w:tcW w:w="1029" w:type="pct"/>
            <w:vMerge w:val="restart"/>
            <w:tcBorders>
              <w:top w:val="nil"/>
              <w:left w:val="nil"/>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水计量管理</w:t>
            </w:r>
          </w:p>
        </w:tc>
        <w:tc>
          <w:tcPr>
            <w:tcW w:w="1658" w:type="pct"/>
            <w:tcBorders>
              <w:top w:val="nil"/>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原始记录和统计台帐完整规范并定期进行分析。</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查阅台账和分析报告，核实数据。</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465"/>
          <w:jc w:val="center"/>
        </w:trPr>
        <w:tc>
          <w:tcPr>
            <w:tcW w:w="363" w:type="pct"/>
            <w:vMerge/>
            <w:tcBorders>
              <w:left w:val="single" w:sz="12" w:space="0" w:color="auto"/>
              <w:right w:val="single" w:sz="4" w:space="0" w:color="auto"/>
            </w:tcBorders>
            <w:vAlign w:val="center"/>
          </w:tcPr>
          <w:p w:rsidR="00117365" w:rsidRPr="00E11472" w:rsidRDefault="00117365" w:rsidP="00F72281">
            <w:pPr>
              <w:rPr>
                <w:sz w:val="18"/>
                <w:szCs w:val="18"/>
              </w:rPr>
            </w:pPr>
          </w:p>
        </w:tc>
        <w:tc>
          <w:tcPr>
            <w:tcW w:w="1029" w:type="pct"/>
            <w:vMerge/>
            <w:tcBorders>
              <w:left w:val="nil"/>
              <w:bottom w:val="single" w:sz="4" w:space="0" w:color="auto"/>
              <w:right w:val="single" w:sz="4" w:space="0" w:color="auto"/>
            </w:tcBorders>
            <w:vAlign w:val="center"/>
          </w:tcPr>
          <w:p w:rsidR="00117365" w:rsidRPr="00FA54E8" w:rsidRDefault="00117365" w:rsidP="00F72281">
            <w:pPr>
              <w:rPr>
                <w:rFonts w:ascii="宋体"/>
                <w:sz w:val="18"/>
                <w:szCs w:val="18"/>
              </w:rPr>
            </w:pPr>
          </w:p>
        </w:tc>
        <w:tc>
          <w:tcPr>
            <w:tcW w:w="1658" w:type="pct"/>
            <w:tcBorders>
              <w:top w:val="nil"/>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内部实行定额管理，节奖超罚。</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查阅定额管理节奖超罚文件和资料。</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562"/>
          <w:jc w:val="center"/>
        </w:trPr>
        <w:tc>
          <w:tcPr>
            <w:tcW w:w="363" w:type="pct"/>
            <w:tcBorders>
              <w:top w:val="single" w:sz="4" w:space="0" w:color="auto"/>
              <w:left w:val="single" w:sz="12" w:space="0" w:color="auto"/>
              <w:right w:val="single" w:sz="4" w:space="0" w:color="auto"/>
            </w:tcBorders>
            <w:vAlign w:val="center"/>
          </w:tcPr>
          <w:p w:rsidR="00117365" w:rsidRPr="00E11472" w:rsidRDefault="00117365" w:rsidP="00F72281">
            <w:pPr>
              <w:rPr>
                <w:sz w:val="18"/>
                <w:szCs w:val="18"/>
              </w:rPr>
            </w:pPr>
            <w:r w:rsidRPr="00E11472">
              <w:rPr>
                <w:sz w:val="18"/>
                <w:szCs w:val="18"/>
              </w:rPr>
              <w:t>5</w:t>
            </w:r>
          </w:p>
        </w:tc>
        <w:tc>
          <w:tcPr>
            <w:tcW w:w="1029" w:type="pct"/>
            <w:tcBorders>
              <w:top w:val="single" w:sz="4" w:space="0" w:color="auto"/>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水平衡测试</w:t>
            </w:r>
          </w:p>
        </w:tc>
        <w:tc>
          <w:tcPr>
            <w:tcW w:w="1658" w:type="pct"/>
            <w:tcBorders>
              <w:top w:val="single" w:sz="4" w:space="0" w:color="auto"/>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按规定周期进行水平衡测试。</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查阅水平衡测试报告书及有关文件。</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8</w:t>
            </w:r>
          </w:p>
        </w:tc>
      </w:tr>
      <w:tr w:rsidR="00117365" w:rsidRPr="00FA54E8" w:rsidTr="00F72281">
        <w:trPr>
          <w:trHeight w:val="310"/>
          <w:jc w:val="center"/>
        </w:trPr>
        <w:tc>
          <w:tcPr>
            <w:tcW w:w="363" w:type="pct"/>
            <w:vMerge w:val="restart"/>
            <w:tcBorders>
              <w:top w:val="single" w:sz="4" w:space="0" w:color="auto"/>
              <w:left w:val="single" w:sz="12" w:space="0" w:color="auto"/>
              <w:right w:val="single" w:sz="4" w:space="0" w:color="auto"/>
            </w:tcBorders>
            <w:vAlign w:val="center"/>
          </w:tcPr>
          <w:p w:rsidR="00117365" w:rsidRPr="00E11472" w:rsidRDefault="00117365" w:rsidP="00F72281">
            <w:pPr>
              <w:rPr>
                <w:sz w:val="18"/>
                <w:szCs w:val="18"/>
              </w:rPr>
            </w:pPr>
            <w:r w:rsidRPr="00E11472">
              <w:rPr>
                <w:sz w:val="18"/>
                <w:szCs w:val="18"/>
              </w:rPr>
              <w:t>6</w:t>
            </w:r>
          </w:p>
        </w:tc>
        <w:tc>
          <w:tcPr>
            <w:tcW w:w="1029" w:type="pct"/>
            <w:vMerge w:val="restart"/>
            <w:tcBorders>
              <w:top w:val="single" w:sz="4" w:space="0" w:color="auto"/>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生产工艺和设备</w:t>
            </w:r>
          </w:p>
        </w:tc>
        <w:tc>
          <w:tcPr>
            <w:tcW w:w="1658" w:type="pct"/>
            <w:tcBorders>
              <w:top w:val="nil"/>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开展节水技术改造。</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查阅有关工作记录。</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391"/>
          <w:jc w:val="center"/>
        </w:trPr>
        <w:tc>
          <w:tcPr>
            <w:tcW w:w="363" w:type="pct"/>
            <w:vMerge/>
            <w:tcBorders>
              <w:left w:val="single" w:sz="12" w:space="0" w:color="auto"/>
              <w:right w:val="single" w:sz="4" w:space="0" w:color="auto"/>
            </w:tcBorders>
            <w:vAlign w:val="center"/>
          </w:tcPr>
          <w:p w:rsidR="00117365" w:rsidRPr="00E11472" w:rsidRDefault="00117365" w:rsidP="00F72281">
            <w:pPr>
              <w:rPr>
                <w:sz w:val="18"/>
                <w:szCs w:val="18"/>
              </w:rPr>
            </w:pPr>
          </w:p>
        </w:tc>
        <w:tc>
          <w:tcPr>
            <w:tcW w:w="1029" w:type="pct"/>
            <w:vMerge/>
            <w:tcBorders>
              <w:left w:val="nil"/>
              <w:bottom w:val="single" w:sz="4" w:space="0" w:color="auto"/>
              <w:right w:val="single" w:sz="4" w:space="0" w:color="auto"/>
            </w:tcBorders>
            <w:vAlign w:val="center"/>
          </w:tcPr>
          <w:p w:rsidR="00117365" w:rsidRPr="00FA54E8" w:rsidRDefault="00117365" w:rsidP="00F72281">
            <w:pPr>
              <w:rPr>
                <w:rFonts w:ascii="宋体"/>
                <w:sz w:val="18"/>
                <w:szCs w:val="18"/>
              </w:rPr>
            </w:pPr>
          </w:p>
        </w:tc>
        <w:tc>
          <w:tcPr>
            <w:tcW w:w="1658" w:type="pct"/>
            <w:tcBorders>
              <w:top w:val="nil"/>
              <w:left w:val="nil"/>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使用节水新技术、新工艺、新设备。</w:t>
            </w:r>
          </w:p>
        </w:tc>
        <w:tc>
          <w:tcPr>
            <w:tcW w:w="1526" w:type="pct"/>
            <w:tcBorders>
              <w:top w:val="single" w:sz="4" w:space="0" w:color="auto"/>
              <w:left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节水设备管理好且运行正常。</w:t>
            </w:r>
          </w:p>
        </w:tc>
        <w:tc>
          <w:tcPr>
            <w:tcW w:w="424" w:type="pct"/>
            <w:tcBorders>
              <w:top w:val="single" w:sz="4" w:space="0" w:color="auto"/>
              <w:left w:val="nil"/>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315"/>
          <w:jc w:val="center"/>
        </w:trPr>
        <w:tc>
          <w:tcPr>
            <w:tcW w:w="363" w:type="pct"/>
            <w:vMerge w:val="restart"/>
            <w:tcBorders>
              <w:top w:val="single" w:sz="4" w:space="0" w:color="auto"/>
              <w:left w:val="single" w:sz="12" w:space="0" w:color="auto"/>
              <w:right w:val="single" w:sz="4" w:space="0" w:color="auto"/>
            </w:tcBorders>
            <w:vAlign w:val="center"/>
          </w:tcPr>
          <w:p w:rsidR="00117365" w:rsidRPr="00E11472" w:rsidRDefault="00117365" w:rsidP="00F72281">
            <w:pPr>
              <w:rPr>
                <w:sz w:val="18"/>
                <w:szCs w:val="18"/>
              </w:rPr>
            </w:pPr>
            <w:r w:rsidRPr="00E11472">
              <w:rPr>
                <w:sz w:val="18"/>
                <w:szCs w:val="18"/>
              </w:rPr>
              <w:t>7</w:t>
            </w:r>
          </w:p>
        </w:tc>
        <w:tc>
          <w:tcPr>
            <w:tcW w:w="1029" w:type="pct"/>
            <w:vMerge w:val="restart"/>
            <w:tcBorders>
              <w:top w:val="single" w:sz="4" w:space="0" w:color="auto"/>
              <w:left w:val="nil"/>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节水宣传</w:t>
            </w:r>
          </w:p>
        </w:tc>
        <w:tc>
          <w:tcPr>
            <w:tcW w:w="1658" w:type="pct"/>
            <w:tcBorders>
              <w:top w:val="single" w:sz="4" w:space="0" w:color="auto"/>
              <w:left w:val="nil"/>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经常性开展节水宣传教育。</w:t>
            </w:r>
          </w:p>
        </w:tc>
        <w:tc>
          <w:tcPr>
            <w:tcW w:w="1526" w:type="pct"/>
            <w:tcBorders>
              <w:top w:val="single" w:sz="4" w:space="0" w:color="auto"/>
              <w:left w:val="single" w:sz="4" w:space="0" w:color="auto"/>
              <w:bottom w:val="single" w:sz="4"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查看相关资料。</w:t>
            </w:r>
          </w:p>
        </w:tc>
        <w:tc>
          <w:tcPr>
            <w:tcW w:w="424" w:type="pct"/>
            <w:tcBorders>
              <w:top w:val="single" w:sz="4" w:space="0" w:color="auto"/>
              <w:left w:val="nil"/>
              <w:bottom w:val="single" w:sz="4"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tr w:rsidR="00117365" w:rsidRPr="00FA54E8" w:rsidTr="00F72281">
        <w:trPr>
          <w:trHeight w:val="315"/>
          <w:jc w:val="center"/>
        </w:trPr>
        <w:tc>
          <w:tcPr>
            <w:tcW w:w="363" w:type="pct"/>
            <w:vMerge/>
            <w:tcBorders>
              <w:left w:val="single" w:sz="12" w:space="0" w:color="auto"/>
              <w:bottom w:val="single" w:sz="12" w:space="0" w:color="auto"/>
              <w:right w:val="single" w:sz="4" w:space="0" w:color="auto"/>
            </w:tcBorders>
            <w:vAlign w:val="center"/>
          </w:tcPr>
          <w:p w:rsidR="00117365" w:rsidRPr="00E11472" w:rsidRDefault="00117365" w:rsidP="00F72281">
            <w:pPr>
              <w:rPr>
                <w:sz w:val="18"/>
                <w:szCs w:val="18"/>
              </w:rPr>
            </w:pPr>
          </w:p>
        </w:tc>
        <w:tc>
          <w:tcPr>
            <w:tcW w:w="1029" w:type="pct"/>
            <w:vMerge/>
            <w:tcBorders>
              <w:left w:val="nil"/>
              <w:bottom w:val="single" w:sz="12" w:space="0" w:color="auto"/>
              <w:right w:val="single" w:sz="4" w:space="0" w:color="auto"/>
            </w:tcBorders>
            <w:vAlign w:val="center"/>
          </w:tcPr>
          <w:p w:rsidR="00117365" w:rsidRPr="00FA54E8" w:rsidRDefault="00117365" w:rsidP="00F72281">
            <w:pPr>
              <w:rPr>
                <w:rFonts w:ascii="宋体"/>
                <w:sz w:val="18"/>
                <w:szCs w:val="18"/>
              </w:rPr>
            </w:pPr>
          </w:p>
        </w:tc>
        <w:tc>
          <w:tcPr>
            <w:tcW w:w="1658" w:type="pct"/>
            <w:tcBorders>
              <w:top w:val="single" w:sz="4" w:space="0" w:color="auto"/>
              <w:left w:val="nil"/>
              <w:bottom w:val="single" w:sz="12"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职工有节水意识。</w:t>
            </w:r>
          </w:p>
        </w:tc>
        <w:tc>
          <w:tcPr>
            <w:tcW w:w="1526" w:type="pct"/>
            <w:tcBorders>
              <w:top w:val="single" w:sz="4" w:space="0" w:color="auto"/>
              <w:left w:val="single" w:sz="4" w:space="0" w:color="auto"/>
              <w:bottom w:val="single" w:sz="12" w:space="0" w:color="auto"/>
              <w:right w:val="single" w:sz="4" w:space="0" w:color="auto"/>
            </w:tcBorders>
            <w:vAlign w:val="center"/>
          </w:tcPr>
          <w:p w:rsidR="00117365" w:rsidRPr="00FA54E8" w:rsidRDefault="00117365" w:rsidP="00F72281">
            <w:pPr>
              <w:rPr>
                <w:rFonts w:ascii="宋体"/>
                <w:sz w:val="18"/>
                <w:szCs w:val="18"/>
              </w:rPr>
            </w:pPr>
            <w:r w:rsidRPr="00FA54E8">
              <w:rPr>
                <w:rFonts w:ascii="宋体" w:hAnsi="宋体" w:hint="eastAsia"/>
                <w:sz w:val="18"/>
                <w:szCs w:val="18"/>
              </w:rPr>
              <w:t>询问职工节水常识。</w:t>
            </w:r>
          </w:p>
        </w:tc>
        <w:tc>
          <w:tcPr>
            <w:tcW w:w="424" w:type="pct"/>
            <w:tcBorders>
              <w:top w:val="single" w:sz="4" w:space="0" w:color="auto"/>
              <w:left w:val="nil"/>
              <w:bottom w:val="single" w:sz="12" w:space="0" w:color="auto"/>
              <w:right w:val="single" w:sz="12" w:space="0" w:color="auto"/>
            </w:tcBorders>
            <w:vAlign w:val="center"/>
          </w:tcPr>
          <w:p w:rsidR="00117365" w:rsidRPr="00FA54E8" w:rsidRDefault="00117365" w:rsidP="00042495">
            <w:pPr>
              <w:jc w:val="center"/>
              <w:rPr>
                <w:rFonts w:ascii="宋体" w:hAnsi="宋体"/>
                <w:sz w:val="18"/>
                <w:szCs w:val="18"/>
              </w:rPr>
            </w:pPr>
            <w:r w:rsidRPr="00FA54E8">
              <w:rPr>
                <w:rFonts w:ascii="宋体" w:hAnsi="宋体"/>
                <w:sz w:val="18"/>
                <w:szCs w:val="18"/>
              </w:rPr>
              <w:t>4</w:t>
            </w:r>
          </w:p>
        </w:tc>
      </w:tr>
      <w:bookmarkEnd w:id="5"/>
    </w:tbl>
    <w:p w:rsidR="00117365" w:rsidRPr="00AC747F" w:rsidRDefault="00117365" w:rsidP="00117365">
      <w:pPr>
        <w:spacing w:line="460" w:lineRule="exact"/>
        <w:ind w:firstLineChars="257" w:firstLine="31680"/>
        <w:rPr>
          <w:rFonts w:ascii="宋体"/>
          <w:b/>
          <w:sz w:val="24"/>
          <w:szCs w:val="24"/>
        </w:rPr>
      </w:pPr>
    </w:p>
    <w:p w:rsidR="00117365" w:rsidRPr="00AC747F" w:rsidRDefault="00117365" w:rsidP="005B1DF9">
      <w:pPr>
        <w:spacing w:line="460" w:lineRule="exact"/>
        <w:rPr>
          <w:rFonts w:ascii="宋体"/>
          <w:b/>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AC747F">
            <w:rPr>
              <w:rFonts w:ascii="宋体" w:hAnsi="宋体"/>
              <w:b/>
              <w:sz w:val="24"/>
              <w:szCs w:val="24"/>
            </w:rPr>
            <w:t>4.2.4</w:t>
          </w:r>
        </w:smartTag>
        <w:r w:rsidRPr="00340F07">
          <w:rPr>
            <w:rFonts w:ascii="宋体" w:hAnsi="宋体" w:hint="eastAsia"/>
            <w:b/>
            <w:sz w:val="24"/>
            <w:szCs w:val="24"/>
          </w:rPr>
          <w:t>节水型企业技术考核指标及要求</w:t>
        </w:r>
      </w:smartTag>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3579"/>
        <w:gridCol w:w="1019"/>
        <w:gridCol w:w="2100"/>
      </w:tblGrid>
      <w:tr w:rsidR="00117365" w:rsidRPr="008D558B" w:rsidTr="00F72281">
        <w:trPr>
          <w:trHeight w:val="465"/>
          <w:jc w:val="center"/>
        </w:trPr>
        <w:tc>
          <w:tcPr>
            <w:tcW w:w="1070" w:type="pct"/>
            <w:tcBorders>
              <w:top w:val="single" w:sz="12" w:space="0" w:color="auto"/>
              <w:left w:val="single" w:sz="12" w:space="0" w:color="auto"/>
              <w:bottom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考核内容</w:t>
            </w:r>
          </w:p>
        </w:tc>
        <w:tc>
          <w:tcPr>
            <w:tcW w:w="2100" w:type="pct"/>
            <w:tcBorders>
              <w:top w:val="single" w:sz="12" w:space="0" w:color="auto"/>
              <w:bottom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技术指标</w:t>
            </w:r>
          </w:p>
        </w:tc>
        <w:tc>
          <w:tcPr>
            <w:tcW w:w="598" w:type="pct"/>
            <w:tcBorders>
              <w:top w:val="single" w:sz="12" w:space="0" w:color="auto"/>
              <w:bottom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单位</w:t>
            </w:r>
          </w:p>
        </w:tc>
        <w:tc>
          <w:tcPr>
            <w:tcW w:w="1232" w:type="pct"/>
            <w:tcBorders>
              <w:top w:val="single" w:sz="12" w:space="0" w:color="auto"/>
              <w:bottom w:val="single" w:sz="12" w:space="0" w:color="auto"/>
              <w:right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考核值</w:t>
            </w:r>
          </w:p>
        </w:tc>
      </w:tr>
      <w:tr w:rsidR="00117365" w:rsidRPr="008D558B" w:rsidTr="00F72281">
        <w:trPr>
          <w:trHeight w:val="387"/>
          <w:jc w:val="center"/>
        </w:trPr>
        <w:tc>
          <w:tcPr>
            <w:tcW w:w="1070" w:type="pct"/>
            <w:tcBorders>
              <w:top w:val="single" w:sz="12" w:space="0" w:color="auto"/>
              <w:left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取水量</w:t>
            </w:r>
          </w:p>
        </w:tc>
        <w:tc>
          <w:tcPr>
            <w:tcW w:w="2100" w:type="pct"/>
            <w:tcBorders>
              <w:top w:val="single" w:sz="12" w:space="0" w:color="auto"/>
            </w:tcBorders>
            <w:vAlign w:val="center"/>
          </w:tcPr>
          <w:p w:rsidR="00117365" w:rsidRPr="008D558B" w:rsidRDefault="00117365" w:rsidP="00F72281">
            <w:pPr>
              <w:jc w:val="center"/>
              <w:rPr>
                <w:rFonts w:ascii="宋体"/>
                <w:sz w:val="18"/>
                <w:szCs w:val="24"/>
              </w:rPr>
            </w:pPr>
            <w:r>
              <w:rPr>
                <w:rFonts w:ascii="宋体" w:hint="eastAsia"/>
                <w:sz w:val="18"/>
                <w:szCs w:val="24"/>
              </w:rPr>
              <w:t>吨电解铝取水量</w:t>
            </w:r>
          </w:p>
        </w:tc>
        <w:tc>
          <w:tcPr>
            <w:tcW w:w="598" w:type="pct"/>
            <w:tcBorders>
              <w:top w:val="single" w:sz="12" w:space="0" w:color="auto"/>
            </w:tcBorders>
            <w:vAlign w:val="center"/>
          </w:tcPr>
          <w:p w:rsidR="00117365" w:rsidRPr="008D558B" w:rsidRDefault="00117365" w:rsidP="00F72281">
            <w:pPr>
              <w:jc w:val="center"/>
              <w:rPr>
                <w:rFonts w:ascii="宋体"/>
                <w:sz w:val="18"/>
                <w:szCs w:val="24"/>
              </w:rPr>
            </w:pPr>
            <w:r w:rsidRPr="009E1E26">
              <w:rPr>
                <w:rFonts w:hAnsi="宋体"/>
                <w:color w:val="000000"/>
                <w:sz w:val="18"/>
                <w:szCs w:val="18"/>
              </w:rPr>
              <w:t>m</w:t>
            </w:r>
            <w:r w:rsidRPr="009E1E26">
              <w:rPr>
                <w:rFonts w:hAnsi="宋体"/>
                <w:color w:val="000000"/>
                <w:sz w:val="18"/>
                <w:szCs w:val="18"/>
                <w:vertAlign w:val="superscript"/>
              </w:rPr>
              <w:t>3</w:t>
            </w:r>
          </w:p>
        </w:tc>
        <w:tc>
          <w:tcPr>
            <w:tcW w:w="1232" w:type="pct"/>
            <w:tcBorders>
              <w:top w:val="single" w:sz="12" w:space="0" w:color="auto"/>
              <w:right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w:t>
            </w:r>
          </w:p>
        </w:tc>
      </w:tr>
      <w:tr w:rsidR="00117365" w:rsidRPr="008D558B" w:rsidTr="00F72281">
        <w:trPr>
          <w:trHeight w:val="414"/>
          <w:jc w:val="center"/>
        </w:trPr>
        <w:tc>
          <w:tcPr>
            <w:tcW w:w="1070" w:type="pct"/>
            <w:vMerge w:val="restart"/>
            <w:tcBorders>
              <w:left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重复利用</w:t>
            </w:r>
          </w:p>
        </w:tc>
        <w:tc>
          <w:tcPr>
            <w:tcW w:w="2100" w:type="pct"/>
            <w:vAlign w:val="center"/>
          </w:tcPr>
          <w:p w:rsidR="00117365" w:rsidRPr="008D558B" w:rsidRDefault="00117365" w:rsidP="00F72281">
            <w:pPr>
              <w:jc w:val="center"/>
              <w:rPr>
                <w:rFonts w:ascii="宋体"/>
                <w:sz w:val="18"/>
                <w:szCs w:val="24"/>
              </w:rPr>
            </w:pPr>
            <w:r w:rsidRPr="008D558B">
              <w:rPr>
                <w:rFonts w:ascii="宋体" w:hint="eastAsia"/>
                <w:sz w:val="18"/>
                <w:szCs w:val="24"/>
              </w:rPr>
              <w:t>直接冷却水循环率</w:t>
            </w:r>
          </w:p>
        </w:tc>
        <w:tc>
          <w:tcPr>
            <w:tcW w:w="598" w:type="pct"/>
            <w:vAlign w:val="center"/>
          </w:tcPr>
          <w:p w:rsidR="00117365" w:rsidRPr="008D558B" w:rsidRDefault="00117365" w:rsidP="00F72281">
            <w:pPr>
              <w:jc w:val="center"/>
              <w:rPr>
                <w:rFonts w:ascii="宋体"/>
                <w:sz w:val="18"/>
                <w:szCs w:val="24"/>
              </w:rPr>
            </w:pPr>
            <w:r w:rsidRPr="008D558B">
              <w:rPr>
                <w:rFonts w:ascii="宋体"/>
                <w:sz w:val="18"/>
                <w:szCs w:val="24"/>
              </w:rPr>
              <w:t>%</w:t>
            </w:r>
          </w:p>
        </w:tc>
        <w:tc>
          <w:tcPr>
            <w:tcW w:w="1232" w:type="pct"/>
            <w:tcBorders>
              <w:right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w:t>
            </w:r>
          </w:p>
        </w:tc>
      </w:tr>
      <w:tr w:rsidR="00117365" w:rsidRPr="008D558B" w:rsidTr="00F72281">
        <w:trPr>
          <w:trHeight w:val="419"/>
          <w:jc w:val="center"/>
        </w:trPr>
        <w:tc>
          <w:tcPr>
            <w:tcW w:w="1070" w:type="pct"/>
            <w:vMerge/>
            <w:tcBorders>
              <w:left w:val="single" w:sz="12" w:space="0" w:color="auto"/>
            </w:tcBorders>
            <w:vAlign w:val="center"/>
          </w:tcPr>
          <w:p w:rsidR="00117365" w:rsidRPr="008D558B" w:rsidRDefault="00117365" w:rsidP="00F72281">
            <w:pPr>
              <w:jc w:val="center"/>
              <w:rPr>
                <w:rFonts w:ascii="宋体"/>
                <w:sz w:val="18"/>
                <w:szCs w:val="24"/>
              </w:rPr>
            </w:pPr>
          </w:p>
        </w:tc>
        <w:tc>
          <w:tcPr>
            <w:tcW w:w="2100" w:type="pct"/>
            <w:vAlign w:val="center"/>
          </w:tcPr>
          <w:p w:rsidR="00117365" w:rsidRPr="008D558B" w:rsidRDefault="00117365" w:rsidP="00F72281">
            <w:pPr>
              <w:jc w:val="center"/>
              <w:rPr>
                <w:rFonts w:ascii="宋体"/>
                <w:sz w:val="18"/>
                <w:szCs w:val="24"/>
              </w:rPr>
            </w:pPr>
            <w:r w:rsidRPr="008D558B">
              <w:rPr>
                <w:rFonts w:ascii="宋体" w:hint="eastAsia"/>
                <w:sz w:val="18"/>
                <w:szCs w:val="24"/>
              </w:rPr>
              <w:t>废水回用率</w:t>
            </w:r>
          </w:p>
        </w:tc>
        <w:tc>
          <w:tcPr>
            <w:tcW w:w="598" w:type="pct"/>
            <w:vAlign w:val="center"/>
          </w:tcPr>
          <w:p w:rsidR="00117365" w:rsidRPr="008D558B" w:rsidRDefault="00117365" w:rsidP="00F72281">
            <w:pPr>
              <w:jc w:val="center"/>
              <w:rPr>
                <w:rFonts w:ascii="宋体"/>
                <w:sz w:val="18"/>
                <w:szCs w:val="24"/>
              </w:rPr>
            </w:pPr>
            <w:r w:rsidRPr="008D558B">
              <w:rPr>
                <w:rFonts w:ascii="宋体"/>
                <w:sz w:val="18"/>
                <w:szCs w:val="24"/>
              </w:rPr>
              <w:t>%</w:t>
            </w:r>
          </w:p>
        </w:tc>
        <w:tc>
          <w:tcPr>
            <w:tcW w:w="1232" w:type="pct"/>
            <w:tcBorders>
              <w:right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w:t>
            </w:r>
          </w:p>
        </w:tc>
      </w:tr>
      <w:tr w:rsidR="00117365" w:rsidRPr="008D558B" w:rsidTr="00F72281">
        <w:trPr>
          <w:trHeight w:val="411"/>
          <w:jc w:val="center"/>
        </w:trPr>
        <w:tc>
          <w:tcPr>
            <w:tcW w:w="1070" w:type="pct"/>
            <w:vMerge/>
            <w:tcBorders>
              <w:left w:val="single" w:sz="12" w:space="0" w:color="auto"/>
            </w:tcBorders>
            <w:vAlign w:val="center"/>
          </w:tcPr>
          <w:p w:rsidR="00117365" w:rsidRPr="008D558B" w:rsidRDefault="00117365" w:rsidP="00F72281">
            <w:pPr>
              <w:jc w:val="center"/>
              <w:rPr>
                <w:rFonts w:ascii="宋体"/>
                <w:sz w:val="18"/>
                <w:szCs w:val="24"/>
              </w:rPr>
            </w:pPr>
          </w:p>
        </w:tc>
        <w:tc>
          <w:tcPr>
            <w:tcW w:w="2100" w:type="pct"/>
            <w:vAlign w:val="center"/>
          </w:tcPr>
          <w:p w:rsidR="00117365" w:rsidRPr="008D558B" w:rsidRDefault="00117365" w:rsidP="00F72281">
            <w:pPr>
              <w:jc w:val="center"/>
              <w:rPr>
                <w:rFonts w:ascii="宋体"/>
                <w:sz w:val="18"/>
                <w:szCs w:val="24"/>
              </w:rPr>
            </w:pPr>
            <w:r w:rsidRPr="008D558B">
              <w:rPr>
                <w:rFonts w:ascii="宋体" w:hint="eastAsia"/>
                <w:sz w:val="18"/>
                <w:szCs w:val="24"/>
              </w:rPr>
              <w:t>重复利用率</w:t>
            </w:r>
          </w:p>
        </w:tc>
        <w:tc>
          <w:tcPr>
            <w:tcW w:w="598" w:type="pct"/>
            <w:vAlign w:val="center"/>
          </w:tcPr>
          <w:p w:rsidR="00117365" w:rsidRPr="008D558B" w:rsidRDefault="00117365" w:rsidP="00F72281">
            <w:pPr>
              <w:jc w:val="center"/>
              <w:rPr>
                <w:rFonts w:ascii="宋体"/>
                <w:sz w:val="18"/>
                <w:szCs w:val="24"/>
              </w:rPr>
            </w:pPr>
            <w:r w:rsidRPr="008D558B">
              <w:rPr>
                <w:rFonts w:ascii="宋体"/>
                <w:sz w:val="18"/>
                <w:szCs w:val="24"/>
              </w:rPr>
              <w:t>%</w:t>
            </w:r>
          </w:p>
        </w:tc>
        <w:tc>
          <w:tcPr>
            <w:tcW w:w="1232" w:type="pct"/>
            <w:tcBorders>
              <w:right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w:t>
            </w:r>
          </w:p>
        </w:tc>
      </w:tr>
      <w:tr w:rsidR="00117365" w:rsidRPr="008D558B" w:rsidTr="00F72281">
        <w:trPr>
          <w:trHeight w:val="559"/>
          <w:jc w:val="center"/>
        </w:trPr>
        <w:tc>
          <w:tcPr>
            <w:tcW w:w="1070" w:type="pct"/>
            <w:tcBorders>
              <w:left w:val="single" w:sz="12" w:space="0" w:color="auto"/>
              <w:bottom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用水漏损</w:t>
            </w:r>
          </w:p>
        </w:tc>
        <w:tc>
          <w:tcPr>
            <w:tcW w:w="2100" w:type="pct"/>
            <w:tcBorders>
              <w:bottom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用水综合漏失率</w:t>
            </w:r>
          </w:p>
        </w:tc>
        <w:tc>
          <w:tcPr>
            <w:tcW w:w="598" w:type="pct"/>
            <w:tcBorders>
              <w:bottom w:val="single" w:sz="12" w:space="0" w:color="auto"/>
            </w:tcBorders>
            <w:vAlign w:val="center"/>
          </w:tcPr>
          <w:p w:rsidR="00117365" w:rsidRPr="008D558B" w:rsidRDefault="00117365" w:rsidP="00F72281">
            <w:pPr>
              <w:jc w:val="center"/>
              <w:rPr>
                <w:rFonts w:ascii="宋体"/>
                <w:sz w:val="18"/>
                <w:szCs w:val="24"/>
              </w:rPr>
            </w:pPr>
            <w:r w:rsidRPr="008D558B">
              <w:rPr>
                <w:rFonts w:ascii="宋体"/>
                <w:sz w:val="18"/>
                <w:szCs w:val="24"/>
              </w:rPr>
              <w:t>%</w:t>
            </w:r>
          </w:p>
        </w:tc>
        <w:tc>
          <w:tcPr>
            <w:tcW w:w="1232" w:type="pct"/>
            <w:tcBorders>
              <w:bottom w:val="single" w:sz="12" w:space="0" w:color="auto"/>
              <w:right w:val="single" w:sz="12" w:space="0" w:color="auto"/>
            </w:tcBorders>
            <w:vAlign w:val="center"/>
          </w:tcPr>
          <w:p w:rsidR="00117365" w:rsidRPr="008D558B" w:rsidRDefault="00117365" w:rsidP="00F72281">
            <w:pPr>
              <w:jc w:val="center"/>
              <w:rPr>
                <w:rFonts w:ascii="宋体"/>
                <w:sz w:val="18"/>
                <w:szCs w:val="24"/>
              </w:rPr>
            </w:pPr>
            <w:r w:rsidRPr="008D558B">
              <w:rPr>
                <w:rFonts w:ascii="宋体" w:hint="eastAsia"/>
                <w:sz w:val="18"/>
                <w:szCs w:val="24"/>
              </w:rPr>
              <w:t>≤</w:t>
            </w:r>
          </w:p>
        </w:tc>
      </w:tr>
    </w:tbl>
    <w:p w:rsidR="00117365" w:rsidRDefault="00117365" w:rsidP="00117365">
      <w:pPr>
        <w:tabs>
          <w:tab w:val="left" w:pos="0"/>
        </w:tabs>
        <w:spacing w:line="460" w:lineRule="exact"/>
        <w:ind w:firstLineChars="192" w:firstLine="31680"/>
      </w:pPr>
      <w:r>
        <w:rPr>
          <w:rFonts w:hint="eastAsia"/>
        </w:rPr>
        <w:t>本标准预审稿中确定了取水量、重复利用、用水漏损三个方面选取了</w:t>
      </w:r>
      <w:r>
        <w:t>5</w:t>
      </w:r>
      <w:r>
        <w:rPr>
          <w:rFonts w:hint="eastAsia"/>
        </w:rPr>
        <w:t>项技术</w:t>
      </w:r>
      <w:r w:rsidRPr="002C11AB">
        <w:rPr>
          <w:rFonts w:hint="eastAsia"/>
        </w:rPr>
        <w:t>考核指标</w:t>
      </w:r>
      <w:r>
        <w:rPr>
          <w:rFonts w:hint="eastAsia"/>
        </w:rPr>
        <w:t>，计算方法以“</w:t>
      </w:r>
      <w:r w:rsidRPr="002C11AB">
        <w:rPr>
          <w:rFonts w:hint="eastAsia"/>
        </w:rPr>
        <w:t>附录</w:t>
      </w:r>
      <w:r>
        <w:t>B</w:t>
      </w:r>
      <w:r>
        <w:rPr>
          <w:rFonts w:hint="eastAsia"/>
        </w:rPr>
        <w:t>”的形式加入标准。具体如下：</w:t>
      </w:r>
    </w:p>
    <w:p w:rsidR="00117365" w:rsidRDefault="00117365" w:rsidP="00EA1496">
      <w:pPr>
        <w:pStyle w:val="a0"/>
        <w:spacing w:before="312" w:after="312"/>
      </w:pPr>
      <w:r>
        <w:rPr>
          <w:rFonts w:hint="eastAsia"/>
        </w:rPr>
        <w:t>吨电解铝</w:t>
      </w:r>
      <w:r w:rsidRPr="00A652F4">
        <w:rPr>
          <w:rFonts w:hint="eastAsia"/>
        </w:rPr>
        <w:t>取水量</w:t>
      </w:r>
    </w:p>
    <w:p w:rsidR="00117365" w:rsidRPr="00066D09" w:rsidRDefault="00117365" w:rsidP="00042495">
      <w:pPr>
        <w:pStyle w:val="a6"/>
        <w:ind w:firstLine="31680"/>
      </w:pPr>
      <w:r>
        <w:rPr>
          <w:rFonts w:hint="eastAsia"/>
        </w:rPr>
        <w:t>吨电解铝</w:t>
      </w:r>
      <w:r w:rsidRPr="00066D09">
        <w:rPr>
          <w:rFonts w:hint="eastAsia"/>
        </w:rPr>
        <w:t>取水量按式（</w:t>
      </w:r>
      <w:r>
        <w:t>1</w:t>
      </w:r>
      <w:r w:rsidRPr="00066D09">
        <w:rPr>
          <w:rFonts w:hint="eastAsia"/>
        </w:rPr>
        <w:t>）计算：</w:t>
      </w:r>
    </w:p>
    <w:p w:rsidR="00117365" w:rsidRPr="00066D09" w:rsidRDefault="00117365" w:rsidP="00042495">
      <w:pPr>
        <w:pStyle w:val="a6"/>
        <w:ind w:firstLine="31680"/>
      </w:pPr>
      <w:r w:rsidRPr="00066D09">
        <w:rPr>
          <w:rFonts w:hint="eastAsia"/>
        </w:rPr>
        <w:t xml:space="preserve">　　　　　　　　　　　　</w:t>
      </w:r>
      <w:r w:rsidRPr="00066D09">
        <w:rPr>
          <w:position w:val="-28"/>
        </w:rPr>
        <w:object w:dxaOrig="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75pt" o:ole="">
            <v:imagedata r:id="rId7" o:title=""/>
          </v:shape>
          <o:OLEObject Type="Embed" ProgID="Equation.3" ShapeID="_x0000_i1025" DrawAspect="Content" ObjectID="_1492863021" r:id="rId8"/>
        </w:object>
      </w:r>
      <w:r w:rsidRPr="00066D09">
        <w:t>…………………………………………………</w:t>
      </w:r>
      <w:r w:rsidRPr="00066D09">
        <w:rPr>
          <w:rFonts w:hint="eastAsia"/>
        </w:rPr>
        <w:t>（</w:t>
      </w:r>
      <w:r>
        <w:t>1</w:t>
      </w:r>
      <w:r w:rsidRPr="00066D09">
        <w:rPr>
          <w:rFonts w:hint="eastAsia"/>
        </w:rPr>
        <w:t>）</w:t>
      </w:r>
    </w:p>
    <w:p w:rsidR="00117365" w:rsidRPr="00066D09" w:rsidRDefault="00117365" w:rsidP="00042495">
      <w:pPr>
        <w:pStyle w:val="a6"/>
        <w:ind w:firstLine="31680"/>
      </w:pPr>
      <w:r w:rsidRPr="00066D09">
        <w:rPr>
          <w:rFonts w:hint="eastAsia"/>
        </w:rPr>
        <w:t>式中：</w:t>
      </w:r>
    </w:p>
    <w:p w:rsidR="00117365" w:rsidRPr="00066D09" w:rsidRDefault="00117365" w:rsidP="00042495">
      <w:pPr>
        <w:pStyle w:val="a6"/>
        <w:ind w:firstLine="31680"/>
      </w:pPr>
      <w:r w:rsidRPr="00066D09">
        <w:rPr>
          <w:position w:val="-12"/>
        </w:rPr>
        <w:object w:dxaOrig="300" w:dyaOrig="360">
          <v:shape id="_x0000_i1026" type="#_x0000_t75" style="width:15pt;height:18pt" o:ole="">
            <v:imagedata r:id="rId9" o:title=""/>
          </v:shape>
          <o:OLEObject Type="Embed" ProgID="Equation.3" ShapeID="_x0000_i1026" DrawAspect="Content" ObjectID="_1492863022" r:id="rId10"/>
        </w:object>
      </w:r>
      <w:r w:rsidRPr="00066D09">
        <w:t>——</w:t>
      </w:r>
      <w:r>
        <w:rPr>
          <w:rFonts w:hint="eastAsia"/>
        </w:rPr>
        <w:t>吨电解铝取水量</w:t>
      </w:r>
      <w:r w:rsidRPr="00066D09">
        <w:rPr>
          <w:rFonts w:hint="eastAsia"/>
        </w:rPr>
        <w:t>，单位为</w:t>
      </w:r>
      <w:r>
        <w:rPr>
          <w:rFonts w:hint="eastAsia"/>
        </w:rPr>
        <w:t>立方米每吨</w:t>
      </w:r>
      <w:r w:rsidRPr="00066D09">
        <w:t>(</w:t>
      </w:r>
      <w:r>
        <w:t>m</w:t>
      </w:r>
      <w:r w:rsidRPr="00677F37">
        <w:rPr>
          <w:vertAlign w:val="superscript"/>
        </w:rPr>
        <w:t>3</w:t>
      </w:r>
      <w:r w:rsidRPr="00066D09">
        <w:t>/t)</w:t>
      </w:r>
      <w:r w:rsidRPr="00066D09">
        <w:rPr>
          <w:rFonts w:hint="eastAsia"/>
        </w:rPr>
        <w:t>。</w:t>
      </w:r>
    </w:p>
    <w:p w:rsidR="00117365" w:rsidRPr="00066D09" w:rsidRDefault="00117365" w:rsidP="00042495">
      <w:pPr>
        <w:pStyle w:val="a6"/>
        <w:ind w:firstLine="31680"/>
      </w:pPr>
      <w:r w:rsidRPr="00066D09">
        <w:rPr>
          <w:position w:val="-12"/>
        </w:rPr>
        <w:object w:dxaOrig="240" w:dyaOrig="360">
          <v:shape id="_x0000_i1027" type="#_x0000_t75" style="width:12pt;height:18pt" o:ole="">
            <v:imagedata r:id="rId11" o:title=""/>
          </v:shape>
          <o:OLEObject Type="Embed" ProgID="Equation.3" ShapeID="_x0000_i1027" DrawAspect="Content" ObjectID="_1492863023" r:id="rId12"/>
        </w:object>
      </w:r>
      <w:r w:rsidRPr="00066D09">
        <w:t>——</w:t>
      </w:r>
      <w:r w:rsidRPr="00066D09">
        <w:rPr>
          <w:rFonts w:hint="eastAsia"/>
        </w:rPr>
        <w:t>在</w:t>
      </w:r>
      <w:r w:rsidRPr="00506E6B">
        <w:rPr>
          <w:rFonts w:hint="eastAsia"/>
        </w:rPr>
        <w:t>一定计量时间内</w:t>
      </w:r>
      <w:r w:rsidRPr="00066D09">
        <w:rPr>
          <w:rFonts w:hint="eastAsia"/>
        </w:rPr>
        <w:t>，</w:t>
      </w:r>
      <w:r>
        <w:rPr>
          <w:rFonts w:hint="eastAsia"/>
        </w:rPr>
        <w:t>生产过程中取水量总和</w:t>
      </w:r>
      <w:r w:rsidRPr="00066D09">
        <w:rPr>
          <w:rFonts w:hint="eastAsia"/>
        </w:rPr>
        <w:t>，单位为</w:t>
      </w:r>
      <w:r>
        <w:rPr>
          <w:rFonts w:hint="eastAsia"/>
        </w:rPr>
        <w:t>立方米</w:t>
      </w:r>
      <w:r w:rsidRPr="00066D09">
        <w:rPr>
          <w:rFonts w:hint="eastAsia"/>
        </w:rPr>
        <w:t>（</w:t>
      </w:r>
      <w:r>
        <w:t>m</w:t>
      </w:r>
      <w:r w:rsidRPr="00677F37">
        <w:rPr>
          <w:vertAlign w:val="superscript"/>
        </w:rPr>
        <w:t>3</w:t>
      </w:r>
      <w:r w:rsidRPr="00066D09">
        <w:rPr>
          <w:rFonts w:hint="eastAsia"/>
        </w:rPr>
        <w:t>）；</w:t>
      </w:r>
    </w:p>
    <w:p w:rsidR="00117365" w:rsidRPr="009E1E26" w:rsidRDefault="00117365" w:rsidP="00042495">
      <w:pPr>
        <w:pStyle w:val="a6"/>
        <w:ind w:firstLine="31680"/>
      </w:pPr>
      <w:r w:rsidRPr="00066D09">
        <w:rPr>
          <w:i/>
        </w:rPr>
        <w:t>Q</w:t>
      </w:r>
      <w:r w:rsidRPr="00066D09">
        <w:t xml:space="preserve"> </w:t>
      </w:r>
      <w:r w:rsidRPr="00066D09">
        <w:t>——</w:t>
      </w:r>
      <w:r w:rsidRPr="00066D09">
        <w:rPr>
          <w:rFonts w:hint="eastAsia"/>
        </w:rPr>
        <w:t>在</w:t>
      </w:r>
      <w:r w:rsidRPr="00506E6B">
        <w:rPr>
          <w:rFonts w:hint="eastAsia"/>
        </w:rPr>
        <w:t>一定计量时间内</w:t>
      </w:r>
      <w:r w:rsidRPr="00066D09">
        <w:rPr>
          <w:rFonts w:hint="eastAsia"/>
        </w:rPr>
        <w:t>，</w:t>
      </w:r>
      <w:r>
        <w:rPr>
          <w:rFonts w:hint="eastAsia"/>
        </w:rPr>
        <w:t>电解铝产品产量，</w:t>
      </w:r>
      <w:r w:rsidRPr="00066D09">
        <w:rPr>
          <w:rFonts w:hint="eastAsia"/>
        </w:rPr>
        <w:t>单位为吨（</w:t>
      </w:r>
      <w:r w:rsidRPr="00066D09">
        <w:t>t</w:t>
      </w:r>
      <w:r>
        <w:rPr>
          <w:rFonts w:hint="eastAsia"/>
        </w:rPr>
        <w:t>）</w:t>
      </w:r>
      <w:r w:rsidRPr="00066D09">
        <w:rPr>
          <w:rFonts w:hint="eastAsia"/>
        </w:rPr>
        <w:t>。</w:t>
      </w:r>
    </w:p>
    <w:p w:rsidR="00117365" w:rsidRDefault="00117365" w:rsidP="00EA1496">
      <w:pPr>
        <w:pStyle w:val="a0"/>
        <w:spacing w:before="312" w:after="312"/>
      </w:pPr>
      <w:r w:rsidRPr="00A652F4">
        <w:rPr>
          <w:rFonts w:hint="eastAsia"/>
        </w:rPr>
        <w:t>废水回用率</w:t>
      </w:r>
    </w:p>
    <w:p w:rsidR="00117365" w:rsidRPr="00B3277E" w:rsidRDefault="00117365" w:rsidP="00042495">
      <w:pPr>
        <w:pStyle w:val="a6"/>
        <w:ind w:firstLine="31680"/>
      </w:pPr>
      <w:r>
        <w:rPr>
          <w:rFonts w:hint="eastAsia"/>
        </w:rPr>
        <w:t>废水回用率</w:t>
      </w:r>
      <w:r w:rsidRPr="009B356C">
        <w:rPr>
          <w:rFonts w:hint="eastAsia"/>
        </w:rPr>
        <w:t>按式（</w:t>
      </w:r>
      <w:r>
        <w:t>2</w:t>
      </w:r>
      <w:r w:rsidRPr="009B356C">
        <w:rPr>
          <w:rFonts w:hint="eastAsia"/>
        </w:rPr>
        <w:t>）计算：</w:t>
      </w:r>
    </w:p>
    <w:p w:rsidR="00117365" w:rsidRPr="004931C7" w:rsidRDefault="00117365" w:rsidP="00042495">
      <w:pPr>
        <w:pStyle w:val="a6"/>
        <w:ind w:firstLine="31680"/>
      </w:pPr>
      <w:r>
        <w:t xml:space="preserve">                        </w:t>
      </w:r>
      <w:r w:rsidRPr="004931C7">
        <w:rPr>
          <w:noProof w:val="0"/>
          <w:position w:val="-18"/>
          <w:szCs w:val="21"/>
        </w:rPr>
        <w:object w:dxaOrig="1540" w:dyaOrig="460">
          <v:shape id="_x0000_i1028" type="#_x0000_t75" style="width:87.75pt;height:27pt" o:ole="" fillcolor="window">
            <v:imagedata r:id="rId13" o:title=""/>
          </v:shape>
          <o:OLEObject Type="Embed" ProgID="Equation.3" ShapeID="_x0000_i1028" DrawAspect="Content" ObjectID="_1492863024" r:id="rId14"/>
        </w:object>
      </w:r>
      <w:r w:rsidRPr="004931C7">
        <w:t>………………………………………………</w:t>
      </w:r>
      <w:r w:rsidRPr="004931C7">
        <w:t>(2)</w:t>
      </w:r>
    </w:p>
    <w:p w:rsidR="00117365" w:rsidRPr="004931C7" w:rsidRDefault="00117365" w:rsidP="00042495">
      <w:pPr>
        <w:pStyle w:val="a6"/>
        <w:ind w:firstLine="31680"/>
      </w:pPr>
      <w:r w:rsidRPr="004931C7">
        <w:rPr>
          <w:rFonts w:hint="eastAsia"/>
        </w:rPr>
        <w:t>式中：</w:t>
      </w:r>
    </w:p>
    <w:p w:rsidR="00117365" w:rsidRPr="004931C7" w:rsidRDefault="00117365" w:rsidP="00042495">
      <w:pPr>
        <w:pStyle w:val="a6"/>
        <w:ind w:firstLine="31680"/>
      </w:pPr>
      <w:r>
        <w:t>K</w:t>
      </w:r>
      <w:r w:rsidRPr="004931C7">
        <w:t>w</w:t>
      </w:r>
      <w:r w:rsidRPr="004931C7">
        <w:t>——</w:t>
      </w:r>
      <w:r w:rsidRPr="004931C7">
        <w:rPr>
          <w:rFonts w:hint="eastAsia"/>
        </w:rPr>
        <w:t>废水回用率（</w:t>
      </w:r>
      <w:r w:rsidRPr="004931C7">
        <w:t>%</w:t>
      </w:r>
      <w:r w:rsidRPr="004931C7">
        <w:rPr>
          <w:rFonts w:hint="eastAsia"/>
        </w:rPr>
        <w:t>）</w:t>
      </w:r>
      <w:r w:rsidRPr="004931C7">
        <w:t>;</w:t>
      </w:r>
    </w:p>
    <w:p w:rsidR="00117365" w:rsidRPr="004931C7" w:rsidRDefault="00117365" w:rsidP="00042495">
      <w:pPr>
        <w:pStyle w:val="a6"/>
        <w:ind w:firstLine="31680"/>
      </w:pPr>
      <w:r w:rsidRPr="004931C7">
        <w:t>Vw</w:t>
      </w:r>
      <w:r w:rsidRPr="004931C7">
        <w:t>——</w:t>
      </w:r>
      <w:r w:rsidRPr="004931C7">
        <w:rPr>
          <w:rFonts w:hint="eastAsia"/>
        </w:rPr>
        <w:t>在一定的计量时间内，企业对外排放废水自行处理后的回用水量，单位立方米（</w:t>
      </w:r>
      <w:r w:rsidRPr="004931C7">
        <w:t>m</w:t>
      </w:r>
      <w:r w:rsidRPr="000C288C">
        <w:rPr>
          <w:vertAlign w:val="superscript"/>
        </w:rPr>
        <w:t>3</w:t>
      </w:r>
      <w:r w:rsidRPr="004931C7">
        <w:rPr>
          <w:rFonts w:hint="eastAsia"/>
        </w:rPr>
        <w:t>）；</w:t>
      </w:r>
    </w:p>
    <w:p w:rsidR="00117365" w:rsidRPr="004931C7" w:rsidRDefault="00117365" w:rsidP="00042495">
      <w:pPr>
        <w:pStyle w:val="a6"/>
        <w:ind w:firstLine="31680"/>
      </w:pPr>
      <w:r w:rsidRPr="004931C7">
        <w:t>Vd</w:t>
      </w:r>
      <w:r w:rsidRPr="004931C7">
        <w:t>——</w:t>
      </w:r>
      <w:r w:rsidRPr="004931C7">
        <w:rPr>
          <w:rFonts w:hint="eastAsia"/>
        </w:rPr>
        <w:t>在一定的计量时间内，企业向外排放的废水量，单位立方米（</w:t>
      </w:r>
      <w:r w:rsidRPr="004931C7">
        <w:t>m</w:t>
      </w:r>
      <w:r w:rsidRPr="000C288C">
        <w:rPr>
          <w:vertAlign w:val="superscript"/>
        </w:rPr>
        <w:t>3</w:t>
      </w:r>
      <w:r w:rsidRPr="004931C7">
        <w:rPr>
          <w:rFonts w:hint="eastAsia"/>
        </w:rPr>
        <w:t>）。</w:t>
      </w:r>
    </w:p>
    <w:p w:rsidR="00117365" w:rsidRDefault="00117365" w:rsidP="00EA1496">
      <w:pPr>
        <w:pStyle w:val="a0"/>
        <w:spacing w:before="312" w:after="312"/>
      </w:pPr>
      <w:r w:rsidRPr="00A652F4">
        <w:rPr>
          <w:rFonts w:hint="eastAsia"/>
        </w:rPr>
        <w:t>用水综合漏</w:t>
      </w:r>
      <w:r>
        <w:rPr>
          <w:rFonts w:hint="eastAsia"/>
        </w:rPr>
        <w:t>失</w:t>
      </w:r>
      <w:r w:rsidRPr="00A652F4">
        <w:rPr>
          <w:rFonts w:hint="eastAsia"/>
        </w:rPr>
        <w:t>率</w:t>
      </w:r>
    </w:p>
    <w:p w:rsidR="00117365" w:rsidRPr="007903B6" w:rsidRDefault="00117365" w:rsidP="00042495">
      <w:pPr>
        <w:pStyle w:val="a6"/>
        <w:ind w:firstLine="31680"/>
      </w:pPr>
      <w:r>
        <w:rPr>
          <w:rFonts w:hint="eastAsia"/>
        </w:rPr>
        <w:t>用水综合漏失率</w:t>
      </w:r>
      <w:r w:rsidRPr="009B356C">
        <w:rPr>
          <w:rFonts w:hint="eastAsia"/>
        </w:rPr>
        <w:t>按式（</w:t>
      </w:r>
      <w:r>
        <w:t>3</w:t>
      </w:r>
      <w:r w:rsidRPr="009B356C">
        <w:rPr>
          <w:rFonts w:hint="eastAsia"/>
        </w:rPr>
        <w:t>）计算：</w:t>
      </w:r>
    </w:p>
    <w:p w:rsidR="00117365" w:rsidRPr="007903B6" w:rsidRDefault="00117365" w:rsidP="00EA1496">
      <w:pPr>
        <w:ind w:firstLine="567"/>
        <w:rPr>
          <w:szCs w:val="21"/>
        </w:rPr>
      </w:pPr>
      <w:r>
        <w:rPr>
          <w:szCs w:val="21"/>
        </w:rPr>
        <w:t xml:space="preserve">                </w:t>
      </w:r>
      <w:r w:rsidRPr="007903B6">
        <w:rPr>
          <w:position w:val="-24"/>
          <w:szCs w:val="21"/>
        </w:rPr>
        <w:object w:dxaOrig="1579" w:dyaOrig="520">
          <v:shape id="_x0000_i1029" type="#_x0000_t75" style="width:90pt;height:30pt" o:ole="" fillcolor="window">
            <v:imagedata r:id="rId15" o:title=""/>
          </v:shape>
          <o:OLEObject Type="Embed" ProgID="Equation.3" ShapeID="_x0000_i1029" DrawAspect="Content" ObjectID="_1492863025" r:id="rId16"/>
        </w:object>
      </w:r>
      <w:r w:rsidRPr="007903B6">
        <w:rPr>
          <w:szCs w:val="21"/>
        </w:rPr>
        <w:t>………………………………………………(</w:t>
      </w:r>
      <w:r>
        <w:rPr>
          <w:szCs w:val="21"/>
        </w:rPr>
        <w:t>3</w:t>
      </w:r>
      <w:r w:rsidRPr="007903B6">
        <w:rPr>
          <w:szCs w:val="21"/>
        </w:rPr>
        <w:t>)</w:t>
      </w:r>
    </w:p>
    <w:p w:rsidR="00117365" w:rsidRPr="007903B6" w:rsidRDefault="00117365" w:rsidP="00042495">
      <w:pPr>
        <w:pStyle w:val="a6"/>
        <w:ind w:firstLine="31680"/>
      </w:pPr>
      <w:r w:rsidRPr="007903B6">
        <w:rPr>
          <w:rFonts w:hint="eastAsia"/>
        </w:rPr>
        <w:t>式中：</w:t>
      </w:r>
    </w:p>
    <w:p w:rsidR="00117365" w:rsidRPr="007903B6" w:rsidRDefault="00117365" w:rsidP="00042495">
      <w:pPr>
        <w:pStyle w:val="a6"/>
        <w:ind w:firstLine="31680"/>
      </w:pPr>
      <w:r w:rsidRPr="007903B6">
        <w:t>K1</w:t>
      </w:r>
      <w:r w:rsidRPr="007903B6">
        <w:t>—</w:t>
      </w:r>
      <w:r w:rsidRPr="007903B6">
        <w:rPr>
          <w:rFonts w:hint="eastAsia"/>
        </w:rPr>
        <w:t>用水综合漏</w:t>
      </w:r>
      <w:r>
        <w:rPr>
          <w:rFonts w:hint="eastAsia"/>
        </w:rPr>
        <w:t>失</w:t>
      </w:r>
      <w:r w:rsidRPr="007903B6">
        <w:rPr>
          <w:rFonts w:hint="eastAsia"/>
        </w:rPr>
        <w:t>率，</w:t>
      </w:r>
      <w:r w:rsidRPr="007903B6">
        <w:t>%</w:t>
      </w:r>
      <w:r>
        <w:rPr>
          <w:rFonts w:hint="eastAsia"/>
        </w:rPr>
        <w:t>；</w:t>
      </w:r>
    </w:p>
    <w:p w:rsidR="00117365" w:rsidRPr="007903B6" w:rsidRDefault="00117365" w:rsidP="00042495">
      <w:pPr>
        <w:pStyle w:val="a6"/>
        <w:ind w:firstLine="31680"/>
      </w:pPr>
      <w:r w:rsidRPr="007903B6">
        <w:t>V1</w:t>
      </w:r>
      <w:r w:rsidRPr="007903B6">
        <w:t>—</w:t>
      </w:r>
      <w:r w:rsidRPr="007903B6">
        <w:rPr>
          <w:rFonts w:hint="eastAsia"/>
        </w:rPr>
        <w:t>在一定的计量时</w:t>
      </w:r>
      <w:r>
        <w:rPr>
          <w:rFonts w:hint="eastAsia"/>
        </w:rPr>
        <w:t>间内</w:t>
      </w:r>
      <w:r w:rsidRPr="007903B6">
        <w:rPr>
          <w:rFonts w:hint="eastAsia"/>
        </w:rPr>
        <w:t>，企业的漏失水量，单位立方米（</w:t>
      </w:r>
      <w:r w:rsidRPr="007903B6">
        <w:t>m</w:t>
      </w:r>
      <w:r w:rsidRPr="000C288C">
        <w:rPr>
          <w:vertAlign w:val="superscript"/>
        </w:rPr>
        <w:t>3</w:t>
      </w:r>
      <w:r w:rsidRPr="007903B6">
        <w:rPr>
          <w:rFonts w:hint="eastAsia"/>
        </w:rPr>
        <w:t>）</w:t>
      </w:r>
      <w:r>
        <w:rPr>
          <w:rFonts w:hint="eastAsia"/>
        </w:rPr>
        <w:t>。</w:t>
      </w:r>
    </w:p>
    <w:p w:rsidR="00117365" w:rsidRDefault="00117365" w:rsidP="00EA1496">
      <w:pPr>
        <w:pStyle w:val="a0"/>
        <w:spacing w:before="312" w:after="312"/>
      </w:pPr>
      <w:r w:rsidRPr="00A652F4">
        <w:rPr>
          <w:rFonts w:hint="eastAsia"/>
        </w:rPr>
        <w:t>直接冷却水循环率</w:t>
      </w:r>
    </w:p>
    <w:p w:rsidR="00117365" w:rsidRPr="007903B6" w:rsidRDefault="00117365" w:rsidP="00042495">
      <w:pPr>
        <w:pStyle w:val="a6"/>
        <w:ind w:firstLine="31680"/>
      </w:pPr>
      <w:r>
        <w:rPr>
          <w:rFonts w:hint="eastAsia"/>
        </w:rPr>
        <w:t>直接冷却水循环率</w:t>
      </w:r>
      <w:r w:rsidRPr="009B356C">
        <w:rPr>
          <w:rFonts w:hint="eastAsia"/>
        </w:rPr>
        <w:t>按式（</w:t>
      </w:r>
      <w:r>
        <w:t>4</w:t>
      </w:r>
      <w:r w:rsidRPr="009B356C">
        <w:rPr>
          <w:rFonts w:hint="eastAsia"/>
        </w:rPr>
        <w:t>）计算：</w:t>
      </w:r>
    </w:p>
    <w:p w:rsidR="00117365" w:rsidRDefault="00117365" w:rsidP="00042495">
      <w:pPr>
        <w:pStyle w:val="a6"/>
        <w:ind w:firstLine="31680"/>
        <w:rPr>
          <w:szCs w:val="21"/>
        </w:rPr>
      </w:pPr>
      <w:r>
        <w:t xml:space="preserve">                     </w:t>
      </w:r>
      <w:r w:rsidRPr="007903B6">
        <w:rPr>
          <w:position w:val="-26"/>
        </w:rPr>
        <w:object w:dxaOrig="1700" w:dyaOrig="540">
          <v:shape id="_x0000_i1030" type="#_x0000_t75" style="width:100.5pt;height:30.75pt" o:ole="" fillcolor="window">
            <v:imagedata r:id="rId17" o:title=""/>
          </v:shape>
          <o:OLEObject Type="Embed" ProgID="Equation.3" ShapeID="_x0000_i1030" DrawAspect="Content" ObjectID="_1492863026" r:id="rId18"/>
        </w:object>
      </w:r>
      <w:r w:rsidRPr="007903B6">
        <w:rPr>
          <w:szCs w:val="21"/>
        </w:rPr>
        <w:t>………………………………………………</w:t>
      </w:r>
      <w:r w:rsidRPr="007903B6">
        <w:rPr>
          <w:szCs w:val="21"/>
        </w:rPr>
        <w:t>(</w:t>
      </w:r>
      <w:r>
        <w:rPr>
          <w:szCs w:val="21"/>
        </w:rPr>
        <w:t>4</w:t>
      </w:r>
      <w:r w:rsidRPr="007903B6">
        <w:rPr>
          <w:szCs w:val="21"/>
        </w:rPr>
        <w:t>)</w:t>
      </w:r>
    </w:p>
    <w:p w:rsidR="00117365" w:rsidRPr="007903B6" w:rsidRDefault="00117365" w:rsidP="00042495">
      <w:pPr>
        <w:pStyle w:val="a6"/>
        <w:ind w:firstLine="31680"/>
      </w:pPr>
      <w:r w:rsidRPr="007903B6">
        <w:rPr>
          <w:rFonts w:hint="eastAsia"/>
        </w:rPr>
        <w:t>式中：</w:t>
      </w:r>
    </w:p>
    <w:p w:rsidR="00117365" w:rsidRPr="007903B6" w:rsidRDefault="00117365" w:rsidP="00042495">
      <w:pPr>
        <w:pStyle w:val="a6"/>
        <w:ind w:firstLine="31680"/>
      </w:pPr>
      <w:r w:rsidRPr="007903B6">
        <w:t>Rd</w:t>
      </w:r>
      <w:r w:rsidRPr="007903B6">
        <w:t>—</w:t>
      </w:r>
      <w:r w:rsidRPr="007903B6">
        <w:rPr>
          <w:rFonts w:hint="eastAsia"/>
        </w:rPr>
        <w:t>直接冷却水循环率，</w:t>
      </w:r>
      <w:r w:rsidRPr="007903B6">
        <w:t>%</w:t>
      </w:r>
      <w:r>
        <w:rPr>
          <w:rFonts w:hint="eastAsia"/>
        </w:rPr>
        <w:t>；</w:t>
      </w:r>
    </w:p>
    <w:p w:rsidR="00117365" w:rsidRPr="007903B6" w:rsidRDefault="00117365" w:rsidP="00042495">
      <w:pPr>
        <w:pStyle w:val="a6"/>
        <w:ind w:firstLine="31680"/>
      </w:pPr>
      <w:r w:rsidRPr="007903B6">
        <w:t>Vdr</w:t>
      </w:r>
      <w:r w:rsidRPr="007903B6">
        <w:t>—</w:t>
      </w:r>
      <w:r w:rsidRPr="007903B6">
        <w:rPr>
          <w:rFonts w:hint="eastAsia"/>
        </w:rPr>
        <w:t>直接冷却水循环量，单位立方米小时，（</w:t>
      </w:r>
      <w:r w:rsidRPr="007903B6">
        <w:t>m</w:t>
      </w:r>
      <w:r w:rsidRPr="000C288C">
        <w:rPr>
          <w:vertAlign w:val="superscript"/>
        </w:rPr>
        <w:t>3</w:t>
      </w:r>
      <w:r w:rsidRPr="007903B6">
        <w:t>/h</w:t>
      </w:r>
      <w:r w:rsidRPr="007903B6">
        <w:rPr>
          <w:rFonts w:hint="eastAsia"/>
        </w:rPr>
        <w:t>）</w:t>
      </w:r>
      <w:r>
        <w:rPr>
          <w:rFonts w:hint="eastAsia"/>
        </w:rPr>
        <w:t>；</w:t>
      </w:r>
    </w:p>
    <w:p w:rsidR="00117365" w:rsidRPr="007903B6" w:rsidRDefault="00117365" w:rsidP="00042495">
      <w:pPr>
        <w:pStyle w:val="a6"/>
        <w:ind w:firstLine="31680"/>
      </w:pPr>
      <w:r w:rsidRPr="007903B6">
        <w:t>Vdf</w:t>
      </w:r>
      <w:r w:rsidRPr="007903B6">
        <w:t>—</w:t>
      </w:r>
      <w:r w:rsidRPr="007903B6">
        <w:rPr>
          <w:rFonts w:hint="eastAsia"/>
        </w:rPr>
        <w:t>直接冷却水循环系统补充水量，单位立方米小时，（</w:t>
      </w:r>
      <w:r w:rsidRPr="007903B6">
        <w:t>m</w:t>
      </w:r>
      <w:r w:rsidRPr="000C288C">
        <w:rPr>
          <w:vertAlign w:val="superscript"/>
        </w:rPr>
        <w:t>3</w:t>
      </w:r>
      <w:r w:rsidRPr="007903B6">
        <w:t>/h</w:t>
      </w:r>
      <w:r w:rsidRPr="007903B6">
        <w:rPr>
          <w:rFonts w:hint="eastAsia"/>
        </w:rPr>
        <w:t>）</w:t>
      </w:r>
      <w:r>
        <w:rPr>
          <w:rFonts w:hint="eastAsia"/>
        </w:rPr>
        <w:t>。</w:t>
      </w:r>
    </w:p>
    <w:p w:rsidR="00117365" w:rsidRDefault="00117365" w:rsidP="00EA1496">
      <w:pPr>
        <w:pStyle w:val="a0"/>
        <w:tabs>
          <w:tab w:val="num" w:pos="360"/>
        </w:tabs>
        <w:spacing w:before="312" w:after="312"/>
      </w:pPr>
      <w:r w:rsidRPr="00B3277E">
        <w:rPr>
          <w:rFonts w:hint="eastAsia"/>
        </w:rPr>
        <w:t>间接冷却水循环率</w:t>
      </w:r>
    </w:p>
    <w:p w:rsidR="00117365" w:rsidRPr="007903B6" w:rsidRDefault="00117365" w:rsidP="00042495">
      <w:pPr>
        <w:pStyle w:val="a6"/>
        <w:ind w:firstLine="31680"/>
      </w:pPr>
      <w:r>
        <w:rPr>
          <w:rFonts w:hint="eastAsia"/>
        </w:rPr>
        <w:t>间接冷却水循环率</w:t>
      </w:r>
      <w:r w:rsidRPr="009B356C">
        <w:rPr>
          <w:rFonts w:hint="eastAsia"/>
        </w:rPr>
        <w:t>按式（</w:t>
      </w:r>
      <w:r>
        <w:t>5</w:t>
      </w:r>
      <w:r w:rsidRPr="009B356C">
        <w:rPr>
          <w:rFonts w:hint="eastAsia"/>
        </w:rPr>
        <w:t>）计算：</w:t>
      </w:r>
    </w:p>
    <w:p w:rsidR="00117365" w:rsidRDefault="00117365" w:rsidP="00042495">
      <w:pPr>
        <w:pStyle w:val="a6"/>
        <w:ind w:firstLine="31680"/>
        <w:rPr>
          <w:szCs w:val="21"/>
        </w:rPr>
      </w:pPr>
      <w:r>
        <w:t xml:space="preserve">                       </w:t>
      </w:r>
      <w:r w:rsidRPr="007903B6">
        <w:rPr>
          <w:position w:val="-26"/>
        </w:rPr>
        <w:object w:dxaOrig="1640" w:dyaOrig="540">
          <v:shape id="_x0000_i1031" type="#_x0000_t75" style="width:96.75pt;height:30.75pt" o:ole="" fillcolor="window">
            <v:imagedata r:id="rId19" o:title=""/>
          </v:shape>
          <o:OLEObject Type="Embed" ProgID="Equation.3" ShapeID="_x0000_i1031" DrawAspect="Content" ObjectID="_1492863027" r:id="rId20"/>
        </w:object>
      </w:r>
      <w:r w:rsidRPr="007903B6">
        <w:rPr>
          <w:szCs w:val="21"/>
        </w:rPr>
        <w:t>………………………………………………</w:t>
      </w:r>
      <w:r w:rsidRPr="007903B6">
        <w:rPr>
          <w:szCs w:val="21"/>
        </w:rPr>
        <w:t>(</w:t>
      </w:r>
      <w:r>
        <w:rPr>
          <w:szCs w:val="21"/>
        </w:rPr>
        <w:t>5</w:t>
      </w:r>
      <w:r w:rsidRPr="007903B6">
        <w:rPr>
          <w:szCs w:val="21"/>
        </w:rPr>
        <w:t>)</w:t>
      </w:r>
    </w:p>
    <w:p w:rsidR="00117365" w:rsidRPr="007903B6" w:rsidRDefault="00117365" w:rsidP="00042495">
      <w:pPr>
        <w:pStyle w:val="a6"/>
        <w:ind w:firstLine="31680"/>
      </w:pPr>
      <w:r w:rsidRPr="007903B6">
        <w:rPr>
          <w:rFonts w:hint="eastAsia"/>
        </w:rPr>
        <w:t>式中：</w:t>
      </w:r>
    </w:p>
    <w:p w:rsidR="00117365" w:rsidRPr="007903B6" w:rsidRDefault="00117365" w:rsidP="00042495">
      <w:pPr>
        <w:pStyle w:val="a6"/>
        <w:ind w:firstLine="31680"/>
      </w:pPr>
      <w:r w:rsidRPr="007903B6">
        <w:t>Rc</w:t>
      </w:r>
      <w:r w:rsidRPr="007903B6">
        <w:t>—</w:t>
      </w:r>
      <w:r w:rsidRPr="007903B6">
        <w:rPr>
          <w:rFonts w:hint="eastAsia"/>
        </w:rPr>
        <w:t>间接冷却水循环率，</w:t>
      </w:r>
      <w:r w:rsidRPr="007903B6">
        <w:t>%</w:t>
      </w:r>
      <w:r>
        <w:rPr>
          <w:rFonts w:hint="eastAsia"/>
        </w:rPr>
        <w:t>；</w:t>
      </w:r>
    </w:p>
    <w:p w:rsidR="00117365" w:rsidRPr="007903B6" w:rsidRDefault="00117365" w:rsidP="00042495">
      <w:pPr>
        <w:pStyle w:val="a6"/>
        <w:ind w:firstLine="31680"/>
      </w:pPr>
      <w:r w:rsidRPr="007903B6">
        <w:t>Vcr</w:t>
      </w:r>
      <w:r w:rsidRPr="007903B6">
        <w:t>—</w:t>
      </w:r>
      <w:r w:rsidRPr="007903B6">
        <w:rPr>
          <w:rFonts w:hint="eastAsia"/>
        </w:rPr>
        <w:t>间接冷却水循环量，单位立方米小时，（</w:t>
      </w:r>
      <w:r w:rsidRPr="007903B6">
        <w:t>m</w:t>
      </w:r>
      <w:r w:rsidRPr="007903B6">
        <w:rPr>
          <w:vertAlign w:val="superscript"/>
        </w:rPr>
        <w:t>3</w:t>
      </w:r>
      <w:r w:rsidRPr="007903B6">
        <w:t>/h</w:t>
      </w:r>
      <w:r w:rsidRPr="007903B6">
        <w:rPr>
          <w:rFonts w:hint="eastAsia"/>
        </w:rPr>
        <w:t>）</w:t>
      </w:r>
      <w:r>
        <w:rPr>
          <w:rFonts w:hint="eastAsia"/>
        </w:rPr>
        <w:t>；</w:t>
      </w:r>
    </w:p>
    <w:p w:rsidR="00117365" w:rsidRDefault="00117365" w:rsidP="00042495">
      <w:pPr>
        <w:tabs>
          <w:tab w:val="left" w:pos="0"/>
        </w:tabs>
        <w:spacing w:line="460" w:lineRule="exact"/>
        <w:ind w:firstLineChars="192" w:firstLine="31680"/>
      </w:pPr>
      <w:r w:rsidRPr="007903B6">
        <w:t>Vcf—</w:t>
      </w:r>
      <w:r w:rsidRPr="007903B6">
        <w:rPr>
          <w:rFonts w:hint="eastAsia"/>
        </w:rPr>
        <w:t>间接冷却水循环系统补充水量，单位立方米小时，（</w:t>
      </w:r>
      <w:r w:rsidRPr="007903B6">
        <w:t>m</w:t>
      </w:r>
      <w:r w:rsidRPr="007903B6">
        <w:rPr>
          <w:vertAlign w:val="superscript"/>
        </w:rPr>
        <w:t>3</w:t>
      </w:r>
      <w:r w:rsidRPr="007903B6">
        <w:t>/h</w:t>
      </w:r>
      <w:r w:rsidRPr="007903B6">
        <w:rPr>
          <w:rFonts w:hint="eastAsia"/>
        </w:rPr>
        <w:t>）</w:t>
      </w:r>
      <w:r>
        <w:rPr>
          <w:rFonts w:hint="eastAsia"/>
        </w:rPr>
        <w:t>。</w:t>
      </w:r>
    </w:p>
    <w:p w:rsidR="00117365" w:rsidRPr="00AC747F" w:rsidRDefault="00117365" w:rsidP="00636431">
      <w:pPr>
        <w:spacing w:line="460" w:lineRule="exact"/>
        <w:rPr>
          <w:rFonts w:ascii="宋体"/>
          <w:b/>
          <w:sz w:val="24"/>
          <w:szCs w:val="24"/>
        </w:rPr>
      </w:pPr>
      <w:smartTag w:uri="urn:schemas-microsoft-com:office:smarttags" w:element="chsdate">
        <w:smartTagPr>
          <w:attr w:name="IsROCDate" w:val="False"/>
          <w:attr w:name="IsLunarDate" w:val="False"/>
          <w:attr w:name="Day" w:val="30"/>
          <w:attr w:name="Month" w:val="12"/>
          <w:attr w:name="Year" w:val="1899"/>
        </w:smartTagPr>
        <w:r w:rsidRPr="00AC747F">
          <w:rPr>
            <w:rFonts w:ascii="宋体" w:hAnsi="宋体"/>
            <w:b/>
            <w:sz w:val="24"/>
            <w:szCs w:val="24"/>
          </w:rPr>
          <w:t>4.2.</w:t>
        </w:r>
        <w:r>
          <w:rPr>
            <w:rFonts w:ascii="宋体" w:hAnsi="宋体"/>
            <w:b/>
            <w:sz w:val="24"/>
            <w:szCs w:val="24"/>
          </w:rPr>
          <w:t>5</w:t>
        </w:r>
      </w:smartTag>
      <w:r w:rsidRPr="00340F07">
        <w:rPr>
          <w:rFonts w:ascii="宋体" w:hAnsi="宋体" w:hint="eastAsia"/>
          <w:b/>
          <w:sz w:val="24"/>
          <w:szCs w:val="24"/>
        </w:rPr>
        <w:t>节水型企业技术考核指标</w:t>
      </w:r>
      <w:r>
        <w:rPr>
          <w:rFonts w:ascii="宋体" w:hAnsi="宋体" w:hint="eastAsia"/>
          <w:b/>
          <w:sz w:val="24"/>
          <w:szCs w:val="24"/>
        </w:rPr>
        <w:t>的确定</w:t>
      </w:r>
    </w:p>
    <w:p w:rsidR="00117365" w:rsidRDefault="00117365" w:rsidP="00042495">
      <w:pPr>
        <w:tabs>
          <w:tab w:val="left" w:pos="0"/>
        </w:tabs>
        <w:spacing w:line="460" w:lineRule="exact"/>
        <w:ind w:firstLineChars="200" w:firstLine="31680"/>
        <w:rPr>
          <w:rFonts w:ascii="宋体"/>
          <w:sz w:val="24"/>
          <w:szCs w:val="24"/>
        </w:rPr>
      </w:pPr>
      <w:r>
        <w:rPr>
          <w:rFonts w:ascii="宋体" w:hint="eastAsia"/>
          <w:sz w:val="24"/>
          <w:szCs w:val="24"/>
        </w:rPr>
        <w:t>截止</w:t>
      </w:r>
      <w:r>
        <w:rPr>
          <w:rFonts w:ascii="宋体"/>
          <w:sz w:val="24"/>
          <w:szCs w:val="24"/>
        </w:rPr>
        <w:t>2015</w:t>
      </w:r>
      <w:r>
        <w:rPr>
          <w:rFonts w:ascii="宋体" w:hint="eastAsia"/>
          <w:sz w:val="24"/>
          <w:szCs w:val="24"/>
        </w:rPr>
        <w:t>年</w:t>
      </w:r>
      <w:r>
        <w:rPr>
          <w:rFonts w:ascii="宋体"/>
          <w:sz w:val="24"/>
          <w:szCs w:val="24"/>
        </w:rPr>
        <w:t>5</w:t>
      </w:r>
      <w:r>
        <w:rPr>
          <w:rFonts w:ascii="宋体" w:hint="eastAsia"/>
          <w:sz w:val="24"/>
          <w:szCs w:val="24"/>
        </w:rPr>
        <w:t>月，共调研电解铝企业</w:t>
      </w:r>
      <w:r>
        <w:rPr>
          <w:rFonts w:ascii="宋体"/>
          <w:sz w:val="24"/>
          <w:szCs w:val="24"/>
        </w:rPr>
        <w:t>15</w:t>
      </w:r>
      <w:r>
        <w:rPr>
          <w:rFonts w:ascii="宋体" w:hint="eastAsia"/>
          <w:sz w:val="24"/>
          <w:szCs w:val="24"/>
        </w:rPr>
        <w:t>家，分别为新疆地区新建铝企和中电投、中铝部分企业，结合企业提供的节水、用水数据，确定了考核指标标准，具体如下：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3579"/>
        <w:gridCol w:w="1019"/>
        <w:gridCol w:w="2100"/>
      </w:tblGrid>
      <w:tr w:rsidR="00117365" w:rsidRPr="008D558B" w:rsidTr="00D91151">
        <w:trPr>
          <w:trHeight w:val="465"/>
          <w:jc w:val="center"/>
        </w:trPr>
        <w:tc>
          <w:tcPr>
            <w:tcW w:w="1070" w:type="pct"/>
            <w:tcBorders>
              <w:top w:val="single" w:sz="12" w:space="0" w:color="auto"/>
              <w:left w:val="single" w:sz="12" w:space="0" w:color="auto"/>
              <w:bottom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考核内容</w:t>
            </w:r>
          </w:p>
        </w:tc>
        <w:tc>
          <w:tcPr>
            <w:tcW w:w="2100" w:type="pct"/>
            <w:tcBorders>
              <w:top w:val="single" w:sz="12" w:space="0" w:color="auto"/>
              <w:bottom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技术指标</w:t>
            </w:r>
          </w:p>
        </w:tc>
        <w:tc>
          <w:tcPr>
            <w:tcW w:w="598" w:type="pct"/>
            <w:tcBorders>
              <w:top w:val="single" w:sz="12" w:space="0" w:color="auto"/>
              <w:bottom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单位</w:t>
            </w:r>
          </w:p>
        </w:tc>
        <w:tc>
          <w:tcPr>
            <w:tcW w:w="1232" w:type="pct"/>
            <w:tcBorders>
              <w:top w:val="single" w:sz="12" w:space="0" w:color="auto"/>
              <w:bottom w:val="single" w:sz="12" w:space="0" w:color="auto"/>
              <w:right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考核值</w:t>
            </w:r>
          </w:p>
        </w:tc>
      </w:tr>
      <w:tr w:rsidR="00117365" w:rsidRPr="008D558B" w:rsidTr="00D91151">
        <w:trPr>
          <w:trHeight w:val="387"/>
          <w:jc w:val="center"/>
        </w:trPr>
        <w:tc>
          <w:tcPr>
            <w:tcW w:w="1070" w:type="pct"/>
            <w:tcBorders>
              <w:top w:val="single" w:sz="12" w:space="0" w:color="auto"/>
              <w:left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取水量</w:t>
            </w:r>
          </w:p>
        </w:tc>
        <w:tc>
          <w:tcPr>
            <w:tcW w:w="2100" w:type="pct"/>
            <w:tcBorders>
              <w:top w:val="single" w:sz="12" w:space="0" w:color="auto"/>
            </w:tcBorders>
            <w:vAlign w:val="center"/>
          </w:tcPr>
          <w:p w:rsidR="00117365" w:rsidRPr="008D558B" w:rsidRDefault="00117365" w:rsidP="00D91151">
            <w:pPr>
              <w:jc w:val="center"/>
              <w:rPr>
                <w:rFonts w:ascii="宋体"/>
                <w:sz w:val="18"/>
                <w:szCs w:val="24"/>
              </w:rPr>
            </w:pPr>
            <w:r>
              <w:rPr>
                <w:rFonts w:ascii="宋体" w:hint="eastAsia"/>
                <w:sz w:val="18"/>
                <w:szCs w:val="24"/>
              </w:rPr>
              <w:t>吨电解铝取水量</w:t>
            </w:r>
          </w:p>
        </w:tc>
        <w:tc>
          <w:tcPr>
            <w:tcW w:w="598" w:type="pct"/>
            <w:tcBorders>
              <w:top w:val="single" w:sz="12" w:space="0" w:color="auto"/>
            </w:tcBorders>
            <w:vAlign w:val="center"/>
          </w:tcPr>
          <w:p w:rsidR="00117365" w:rsidRPr="008D558B" w:rsidRDefault="00117365" w:rsidP="00D91151">
            <w:pPr>
              <w:jc w:val="center"/>
              <w:rPr>
                <w:rFonts w:ascii="宋体"/>
                <w:sz w:val="18"/>
                <w:szCs w:val="24"/>
              </w:rPr>
            </w:pPr>
            <w:r w:rsidRPr="009E1E26">
              <w:rPr>
                <w:rFonts w:hAnsi="宋体"/>
                <w:color w:val="000000"/>
                <w:sz w:val="18"/>
                <w:szCs w:val="18"/>
              </w:rPr>
              <w:t>m</w:t>
            </w:r>
            <w:r w:rsidRPr="009E1E26">
              <w:rPr>
                <w:rFonts w:hAnsi="宋体"/>
                <w:color w:val="000000"/>
                <w:sz w:val="18"/>
                <w:szCs w:val="18"/>
                <w:vertAlign w:val="superscript"/>
              </w:rPr>
              <w:t>3</w:t>
            </w:r>
          </w:p>
        </w:tc>
        <w:tc>
          <w:tcPr>
            <w:tcW w:w="1232" w:type="pct"/>
            <w:tcBorders>
              <w:top w:val="single" w:sz="12" w:space="0" w:color="auto"/>
              <w:right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w:t>
            </w:r>
            <w:r>
              <w:rPr>
                <w:rFonts w:ascii="宋体"/>
                <w:sz w:val="18"/>
                <w:szCs w:val="24"/>
              </w:rPr>
              <w:t>2.5</w:t>
            </w:r>
          </w:p>
        </w:tc>
      </w:tr>
      <w:tr w:rsidR="00117365" w:rsidRPr="008D558B" w:rsidTr="00D91151">
        <w:trPr>
          <w:trHeight w:val="414"/>
          <w:jc w:val="center"/>
        </w:trPr>
        <w:tc>
          <w:tcPr>
            <w:tcW w:w="1070" w:type="pct"/>
            <w:vMerge w:val="restart"/>
            <w:tcBorders>
              <w:left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重复利用</w:t>
            </w:r>
          </w:p>
        </w:tc>
        <w:tc>
          <w:tcPr>
            <w:tcW w:w="2100" w:type="pct"/>
            <w:vAlign w:val="center"/>
          </w:tcPr>
          <w:p w:rsidR="00117365" w:rsidRPr="008D558B" w:rsidRDefault="00117365" w:rsidP="00D91151">
            <w:pPr>
              <w:jc w:val="center"/>
              <w:rPr>
                <w:rFonts w:ascii="宋体"/>
                <w:sz w:val="18"/>
                <w:szCs w:val="24"/>
              </w:rPr>
            </w:pPr>
            <w:r w:rsidRPr="008D558B">
              <w:rPr>
                <w:rFonts w:ascii="宋体" w:hint="eastAsia"/>
                <w:sz w:val="18"/>
                <w:szCs w:val="24"/>
              </w:rPr>
              <w:t>直接冷却水循环率</w:t>
            </w:r>
          </w:p>
        </w:tc>
        <w:tc>
          <w:tcPr>
            <w:tcW w:w="598" w:type="pct"/>
            <w:vAlign w:val="center"/>
          </w:tcPr>
          <w:p w:rsidR="00117365" w:rsidRPr="008D558B" w:rsidRDefault="00117365" w:rsidP="00D91151">
            <w:pPr>
              <w:jc w:val="center"/>
              <w:rPr>
                <w:rFonts w:ascii="宋体"/>
                <w:sz w:val="18"/>
                <w:szCs w:val="24"/>
              </w:rPr>
            </w:pPr>
            <w:r w:rsidRPr="008D558B">
              <w:rPr>
                <w:rFonts w:ascii="宋体"/>
                <w:sz w:val="18"/>
                <w:szCs w:val="24"/>
              </w:rPr>
              <w:t>%</w:t>
            </w:r>
          </w:p>
        </w:tc>
        <w:tc>
          <w:tcPr>
            <w:tcW w:w="1232" w:type="pct"/>
            <w:tcBorders>
              <w:right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w:t>
            </w:r>
            <w:r>
              <w:rPr>
                <w:rFonts w:ascii="宋体"/>
                <w:sz w:val="18"/>
                <w:szCs w:val="24"/>
              </w:rPr>
              <w:t>98</w:t>
            </w:r>
          </w:p>
        </w:tc>
      </w:tr>
      <w:tr w:rsidR="00117365" w:rsidRPr="008D558B" w:rsidTr="00D91151">
        <w:trPr>
          <w:trHeight w:val="419"/>
          <w:jc w:val="center"/>
        </w:trPr>
        <w:tc>
          <w:tcPr>
            <w:tcW w:w="1070" w:type="pct"/>
            <w:vMerge/>
            <w:tcBorders>
              <w:left w:val="single" w:sz="12" w:space="0" w:color="auto"/>
            </w:tcBorders>
            <w:vAlign w:val="center"/>
          </w:tcPr>
          <w:p w:rsidR="00117365" w:rsidRPr="008D558B" w:rsidRDefault="00117365" w:rsidP="00D91151">
            <w:pPr>
              <w:jc w:val="center"/>
              <w:rPr>
                <w:rFonts w:ascii="宋体"/>
                <w:sz w:val="18"/>
                <w:szCs w:val="24"/>
              </w:rPr>
            </w:pPr>
          </w:p>
        </w:tc>
        <w:tc>
          <w:tcPr>
            <w:tcW w:w="2100" w:type="pct"/>
            <w:vAlign w:val="center"/>
          </w:tcPr>
          <w:p w:rsidR="00117365" w:rsidRPr="008D558B" w:rsidRDefault="00117365" w:rsidP="00D91151">
            <w:pPr>
              <w:jc w:val="center"/>
              <w:rPr>
                <w:rFonts w:ascii="宋体"/>
                <w:sz w:val="18"/>
                <w:szCs w:val="24"/>
              </w:rPr>
            </w:pPr>
            <w:r w:rsidRPr="008D558B">
              <w:rPr>
                <w:rFonts w:ascii="宋体" w:hint="eastAsia"/>
                <w:sz w:val="18"/>
                <w:szCs w:val="24"/>
              </w:rPr>
              <w:t>废水回用率</w:t>
            </w:r>
          </w:p>
        </w:tc>
        <w:tc>
          <w:tcPr>
            <w:tcW w:w="598" w:type="pct"/>
            <w:vAlign w:val="center"/>
          </w:tcPr>
          <w:p w:rsidR="00117365" w:rsidRPr="008D558B" w:rsidRDefault="00117365" w:rsidP="00D91151">
            <w:pPr>
              <w:jc w:val="center"/>
              <w:rPr>
                <w:rFonts w:ascii="宋体"/>
                <w:sz w:val="18"/>
                <w:szCs w:val="24"/>
              </w:rPr>
            </w:pPr>
            <w:r w:rsidRPr="008D558B">
              <w:rPr>
                <w:rFonts w:ascii="宋体"/>
                <w:sz w:val="18"/>
                <w:szCs w:val="24"/>
              </w:rPr>
              <w:t>%</w:t>
            </w:r>
          </w:p>
        </w:tc>
        <w:tc>
          <w:tcPr>
            <w:tcW w:w="1232" w:type="pct"/>
            <w:tcBorders>
              <w:right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w:t>
            </w:r>
            <w:r>
              <w:rPr>
                <w:rFonts w:ascii="宋体"/>
                <w:sz w:val="18"/>
                <w:szCs w:val="24"/>
              </w:rPr>
              <w:t>80</w:t>
            </w:r>
          </w:p>
        </w:tc>
      </w:tr>
      <w:tr w:rsidR="00117365" w:rsidRPr="008D558B" w:rsidTr="00D91151">
        <w:trPr>
          <w:trHeight w:val="411"/>
          <w:jc w:val="center"/>
        </w:trPr>
        <w:tc>
          <w:tcPr>
            <w:tcW w:w="1070" w:type="pct"/>
            <w:vMerge/>
            <w:tcBorders>
              <w:left w:val="single" w:sz="12" w:space="0" w:color="auto"/>
            </w:tcBorders>
            <w:vAlign w:val="center"/>
          </w:tcPr>
          <w:p w:rsidR="00117365" w:rsidRPr="008D558B" w:rsidRDefault="00117365" w:rsidP="00D91151">
            <w:pPr>
              <w:jc w:val="center"/>
              <w:rPr>
                <w:rFonts w:ascii="宋体"/>
                <w:sz w:val="18"/>
                <w:szCs w:val="24"/>
              </w:rPr>
            </w:pPr>
          </w:p>
        </w:tc>
        <w:tc>
          <w:tcPr>
            <w:tcW w:w="2100" w:type="pct"/>
            <w:vAlign w:val="center"/>
          </w:tcPr>
          <w:p w:rsidR="00117365" w:rsidRPr="008D558B" w:rsidRDefault="00117365" w:rsidP="00D91151">
            <w:pPr>
              <w:jc w:val="center"/>
              <w:rPr>
                <w:rFonts w:ascii="宋体"/>
                <w:sz w:val="18"/>
                <w:szCs w:val="24"/>
              </w:rPr>
            </w:pPr>
            <w:r w:rsidRPr="008D558B">
              <w:rPr>
                <w:rFonts w:ascii="宋体" w:hint="eastAsia"/>
                <w:sz w:val="18"/>
                <w:szCs w:val="24"/>
              </w:rPr>
              <w:t>重复利用率</w:t>
            </w:r>
          </w:p>
        </w:tc>
        <w:tc>
          <w:tcPr>
            <w:tcW w:w="598" w:type="pct"/>
            <w:vAlign w:val="center"/>
          </w:tcPr>
          <w:p w:rsidR="00117365" w:rsidRPr="008D558B" w:rsidRDefault="00117365" w:rsidP="00D91151">
            <w:pPr>
              <w:jc w:val="center"/>
              <w:rPr>
                <w:rFonts w:ascii="宋体"/>
                <w:sz w:val="18"/>
                <w:szCs w:val="24"/>
              </w:rPr>
            </w:pPr>
            <w:r w:rsidRPr="008D558B">
              <w:rPr>
                <w:rFonts w:ascii="宋体"/>
                <w:sz w:val="18"/>
                <w:szCs w:val="24"/>
              </w:rPr>
              <w:t>%</w:t>
            </w:r>
          </w:p>
        </w:tc>
        <w:tc>
          <w:tcPr>
            <w:tcW w:w="1232" w:type="pct"/>
            <w:tcBorders>
              <w:right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w:t>
            </w:r>
            <w:r>
              <w:rPr>
                <w:rFonts w:ascii="宋体"/>
                <w:sz w:val="18"/>
                <w:szCs w:val="24"/>
              </w:rPr>
              <w:t>80</w:t>
            </w:r>
          </w:p>
        </w:tc>
      </w:tr>
      <w:tr w:rsidR="00117365" w:rsidRPr="008D558B" w:rsidTr="00D91151">
        <w:trPr>
          <w:trHeight w:val="559"/>
          <w:jc w:val="center"/>
        </w:trPr>
        <w:tc>
          <w:tcPr>
            <w:tcW w:w="1070" w:type="pct"/>
            <w:tcBorders>
              <w:left w:val="single" w:sz="12" w:space="0" w:color="auto"/>
              <w:bottom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用水漏损</w:t>
            </w:r>
          </w:p>
        </w:tc>
        <w:tc>
          <w:tcPr>
            <w:tcW w:w="2100" w:type="pct"/>
            <w:tcBorders>
              <w:bottom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用水综合漏失率</w:t>
            </w:r>
          </w:p>
        </w:tc>
        <w:tc>
          <w:tcPr>
            <w:tcW w:w="598" w:type="pct"/>
            <w:tcBorders>
              <w:bottom w:val="single" w:sz="12" w:space="0" w:color="auto"/>
            </w:tcBorders>
            <w:vAlign w:val="center"/>
          </w:tcPr>
          <w:p w:rsidR="00117365" w:rsidRPr="008D558B" w:rsidRDefault="00117365" w:rsidP="00D91151">
            <w:pPr>
              <w:jc w:val="center"/>
              <w:rPr>
                <w:rFonts w:ascii="宋体"/>
                <w:sz w:val="18"/>
                <w:szCs w:val="24"/>
              </w:rPr>
            </w:pPr>
            <w:r w:rsidRPr="008D558B">
              <w:rPr>
                <w:rFonts w:ascii="宋体"/>
                <w:sz w:val="18"/>
                <w:szCs w:val="24"/>
              </w:rPr>
              <w:t>%</w:t>
            </w:r>
          </w:p>
        </w:tc>
        <w:tc>
          <w:tcPr>
            <w:tcW w:w="1232" w:type="pct"/>
            <w:tcBorders>
              <w:bottom w:val="single" w:sz="12" w:space="0" w:color="auto"/>
              <w:right w:val="single" w:sz="12" w:space="0" w:color="auto"/>
            </w:tcBorders>
            <w:vAlign w:val="center"/>
          </w:tcPr>
          <w:p w:rsidR="00117365" w:rsidRPr="008D558B" w:rsidRDefault="00117365" w:rsidP="00D91151">
            <w:pPr>
              <w:jc w:val="center"/>
              <w:rPr>
                <w:rFonts w:ascii="宋体"/>
                <w:sz w:val="18"/>
                <w:szCs w:val="24"/>
              </w:rPr>
            </w:pPr>
            <w:r w:rsidRPr="008D558B">
              <w:rPr>
                <w:rFonts w:ascii="宋体" w:hint="eastAsia"/>
                <w:sz w:val="18"/>
                <w:szCs w:val="24"/>
              </w:rPr>
              <w:t>≤</w:t>
            </w:r>
            <w:r>
              <w:rPr>
                <w:rFonts w:ascii="宋体"/>
                <w:sz w:val="18"/>
                <w:szCs w:val="24"/>
              </w:rPr>
              <w:t>10</w:t>
            </w:r>
          </w:p>
        </w:tc>
      </w:tr>
    </w:tbl>
    <w:p w:rsidR="00117365" w:rsidRDefault="00117365" w:rsidP="00117365">
      <w:pPr>
        <w:tabs>
          <w:tab w:val="left" w:pos="0"/>
        </w:tabs>
        <w:spacing w:line="460" w:lineRule="exact"/>
        <w:ind w:firstLineChars="200" w:firstLine="31680"/>
        <w:rPr>
          <w:rFonts w:ascii="宋体"/>
          <w:sz w:val="24"/>
          <w:szCs w:val="24"/>
        </w:rPr>
      </w:pPr>
      <w:r w:rsidRPr="00265FF2">
        <w:rPr>
          <w:rFonts w:ascii="宋体" w:hint="eastAsia"/>
          <w:sz w:val="24"/>
          <w:szCs w:val="24"/>
        </w:rPr>
        <w:t>吨电解铝取水量</w:t>
      </w:r>
      <w:r>
        <w:rPr>
          <w:rFonts w:ascii="宋体" w:hint="eastAsia"/>
          <w:sz w:val="24"/>
          <w:szCs w:val="24"/>
        </w:rPr>
        <w:t>：</w:t>
      </w:r>
      <w:r>
        <w:rPr>
          <w:rFonts w:ascii="宋体"/>
          <w:sz w:val="24"/>
          <w:szCs w:val="24"/>
        </w:rPr>
        <w:t>15</w:t>
      </w:r>
      <w:r>
        <w:rPr>
          <w:rFonts w:ascii="宋体" w:hint="eastAsia"/>
          <w:sz w:val="24"/>
          <w:szCs w:val="24"/>
        </w:rPr>
        <w:t>家企业提供了数据，前三位数据分别为</w:t>
      </w:r>
      <w:r w:rsidRPr="00265FF2">
        <w:rPr>
          <w:rFonts w:ascii="宋体"/>
          <w:sz w:val="24"/>
          <w:szCs w:val="24"/>
        </w:rPr>
        <w:t>0.442</w:t>
      </w:r>
      <w:r w:rsidRPr="00265FF2">
        <w:t xml:space="preserve"> </w:t>
      </w:r>
      <w:r w:rsidRPr="00265FF2">
        <w:rPr>
          <w:rFonts w:ascii="宋体"/>
          <w:sz w:val="24"/>
          <w:szCs w:val="24"/>
        </w:rPr>
        <w:t>t/t-Al</w:t>
      </w:r>
      <w:r>
        <w:rPr>
          <w:rFonts w:ascii="宋体" w:hint="eastAsia"/>
          <w:sz w:val="24"/>
          <w:szCs w:val="24"/>
        </w:rPr>
        <w:t>、</w:t>
      </w:r>
      <w:r w:rsidRPr="00265FF2">
        <w:rPr>
          <w:rFonts w:ascii="宋体"/>
          <w:sz w:val="24"/>
          <w:szCs w:val="24"/>
        </w:rPr>
        <w:t>0.55</w:t>
      </w:r>
      <w:r w:rsidRPr="00265FF2">
        <w:t xml:space="preserve"> </w:t>
      </w:r>
      <w:r w:rsidRPr="00265FF2">
        <w:rPr>
          <w:rFonts w:ascii="宋体"/>
          <w:sz w:val="24"/>
          <w:szCs w:val="24"/>
        </w:rPr>
        <w:t>t/t-Al</w:t>
      </w:r>
      <w:r>
        <w:rPr>
          <w:rFonts w:ascii="宋体" w:hint="eastAsia"/>
          <w:sz w:val="24"/>
          <w:szCs w:val="24"/>
        </w:rPr>
        <w:t>、</w:t>
      </w:r>
      <w:r w:rsidRPr="00265FF2">
        <w:rPr>
          <w:rFonts w:ascii="宋体"/>
          <w:sz w:val="24"/>
          <w:szCs w:val="24"/>
        </w:rPr>
        <w:t>0.215</w:t>
      </w:r>
      <w:r w:rsidRPr="00265FF2">
        <w:t xml:space="preserve"> </w:t>
      </w:r>
      <w:r w:rsidRPr="00265FF2">
        <w:rPr>
          <w:rFonts w:ascii="宋体"/>
          <w:sz w:val="24"/>
          <w:szCs w:val="24"/>
        </w:rPr>
        <w:t>t/t-Al</w:t>
      </w:r>
      <w:r>
        <w:rPr>
          <w:rFonts w:ascii="宋体" w:hint="eastAsia"/>
          <w:sz w:val="24"/>
          <w:szCs w:val="24"/>
        </w:rPr>
        <w:t>，后三位为</w:t>
      </w:r>
      <w:r w:rsidRPr="00265FF2">
        <w:rPr>
          <w:rFonts w:ascii="宋体"/>
          <w:sz w:val="24"/>
          <w:szCs w:val="24"/>
        </w:rPr>
        <w:t>4.5 t/t-Al</w:t>
      </w:r>
      <w:r>
        <w:rPr>
          <w:rFonts w:ascii="宋体" w:hint="eastAsia"/>
          <w:sz w:val="24"/>
          <w:szCs w:val="24"/>
        </w:rPr>
        <w:t>、</w:t>
      </w:r>
      <w:r w:rsidRPr="00265FF2">
        <w:rPr>
          <w:rFonts w:ascii="宋体"/>
          <w:sz w:val="24"/>
          <w:szCs w:val="24"/>
        </w:rPr>
        <w:t>5.74 t/t-Al</w:t>
      </w:r>
      <w:r>
        <w:rPr>
          <w:rFonts w:ascii="宋体" w:hint="eastAsia"/>
          <w:sz w:val="24"/>
          <w:szCs w:val="24"/>
        </w:rPr>
        <w:t>、</w:t>
      </w:r>
      <w:r w:rsidRPr="00265FF2">
        <w:rPr>
          <w:rFonts w:ascii="宋体"/>
          <w:sz w:val="24"/>
          <w:szCs w:val="24"/>
        </w:rPr>
        <w:t>6.87 t/t-Al</w:t>
      </w:r>
      <w:r>
        <w:rPr>
          <w:rFonts w:ascii="宋体" w:hint="eastAsia"/>
          <w:sz w:val="24"/>
          <w:szCs w:val="24"/>
        </w:rPr>
        <w:t>，达到考核值的有</w:t>
      </w:r>
      <w:r>
        <w:rPr>
          <w:rFonts w:ascii="宋体"/>
          <w:sz w:val="24"/>
          <w:szCs w:val="24"/>
        </w:rPr>
        <w:t>10</w:t>
      </w:r>
      <w:r>
        <w:rPr>
          <w:rFonts w:ascii="宋体" w:hint="eastAsia"/>
          <w:sz w:val="24"/>
          <w:szCs w:val="24"/>
        </w:rPr>
        <w:t>家；</w:t>
      </w:r>
    </w:p>
    <w:p w:rsidR="00117365" w:rsidRDefault="00117365" w:rsidP="00042495">
      <w:pPr>
        <w:tabs>
          <w:tab w:val="left" w:pos="0"/>
        </w:tabs>
        <w:spacing w:line="460" w:lineRule="exact"/>
        <w:ind w:firstLineChars="200" w:firstLine="31680"/>
        <w:rPr>
          <w:rFonts w:ascii="宋体"/>
          <w:sz w:val="24"/>
          <w:szCs w:val="24"/>
        </w:rPr>
      </w:pPr>
      <w:r w:rsidRPr="00265FF2">
        <w:rPr>
          <w:rFonts w:ascii="宋体" w:hint="eastAsia"/>
          <w:sz w:val="24"/>
          <w:szCs w:val="24"/>
        </w:rPr>
        <w:t>直接冷却水循环率</w:t>
      </w:r>
      <w:r>
        <w:rPr>
          <w:rFonts w:ascii="宋体" w:hint="eastAsia"/>
          <w:sz w:val="24"/>
          <w:szCs w:val="24"/>
        </w:rPr>
        <w:t>：</w:t>
      </w:r>
      <w:r>
        <w:rPr>
          <w:rFonts w:ascii="宋体"/>
          <w:sz w:val="24"/>
          <w:szCs w:val="24"/>
        </w:rPr>
        <w:t>7</w:t>
      </w:r>
      <w:r>
        <w:rPr>
          <w:rFonts w:ascii="宋体" w:hint="eastAsia"/>
          <w:sz w:val="24"/>
          <w:szCs w:val="24"/>
        </w:rPr>
        <w:t>家企业提供了数据，前两位数据分别为</w:t>
      </w:r>
      <w:r>
        <w:rPr>
          <w:rFonts w:ascii="宋体"/>
          <w:sz w:val="24"/>
          <w:szCs w:val="24"/>
        </w:rPr>
        <w:t>100%</w:t>
      </w:r>
      <w:r>
        <w:rPr>
          <w:rFonts w:ascii="宋体" w:hint="eastAsia"/>
          <w:sz w:val="24"/>
          <w:szCs w:val="24"/>
        </w:rPr>
        <w:t>和</w:t>
      </w:r>
      <w:r>
        <w:rPr>
          <w:rFonts w:ascii="宋体"/>
          <w:sz w:val="24"/>
          <w:szCs w:val="24"/>
        </w:rPr>
        <w:t>99%</w:t>
      </w:r>
      <w:r>
        <w:rPr>
          <w:rFonts w:ascii="宋体" w:hint="eastAsia"/>
          <w:sz w:val="24"/>
          <w:szCs w:val="24"/>
        </w:rPr>
        <w:t>，后两位为</w:t>
      </w:r>
      <w:r>
        <w:rPr>
          <w:rFonts w:ascii="宋体"/>
          <w:sz w:val="24"/>
          <w:szCs w:val="24"/>
        </w:rPr>
        <w:t>97%</w:t>
      </w:r>
      <w:r>
        <w:rPr>
          <w:rFonts w:ascii="宋体" w:hint="eastAsia"/>
          <w:sz w:val="24"/>
          <w:szCs w:val="24"/>
        </w:rPr>
        <w:t>和</w:t>
      </w:r>
      <w:r>
        <w:rPr>
          <w:rFonts w:ascii="宋体"/>
          <w:sz w:val="24"/>
          <w:szCs w:val="24"/>
        </w:rPr>
        <w:t>98%</w:t>
      </w:r>
      <w:r>
        <w:rPr>
          <w:rFonts w:ascii="宋体" w:hint="eastAsia"/>
          <w:sz w:val="24"/>
          <w:szCs w:val="24"/>
        </w:rPr>
        <w:t>，达到考核值的有</w:t>
      </w:r>
      <w:r>
        <w:rPr>
          <w:rFonts w:ascii="宋体"/>
          <w:sz w:val="24"/>
          <w:szCs w:val="24"/>
        </w:rPr>
        <w:t>6</w:t>
      </w:r>
      <w:r>
        <w:rPr>
          <w:rFonts w:ascii="宋体" w:hint="eastAsia"/>
          <w:sz w:val="24"/>
          <w:szCs w:val="24"/>
        </w:rPr>
        <w:t>家；</w:t>
      </w:r>
    </w:p>
    <w:p w:rsidR="00117365" w:rsidRDefault="00117365" w:rsidP="00042495">
      <w:pPr>
        <w:tabs>
          <w:tab w:val="left" w:pos="0"/>
        </w:tabs>
        <w:spacing w:line="460" w:lineRule="exact"/>
        <w:ind w:firstLineChars="200" w:firstLine="31680"/>
        <w:rPr>
          <w:rFonts w:ascii="宋体"/>
          <w:sz w:val="24"/>
          <w:szCs w:val="24"/>
        </w:rPr>
      </w:pPr>
      <w:r>
        <w:rPr>
          <w:rFonts w:ascii="宋体" w:hint="eastAsia"/>
          <w:sz w:val="24"/>
          <w:szCs w:val="24"/>
        </w:rPr>
        <w:t>废水回用</w:t>
      </w:r>
      <w:r w:rsidRPr="00265FF2">
        <w:rPr>
          <w:rFonts w:ascii="宋体" w:hint="eastAsia"/>
          <w:sz w:val="24"/>
          <w:szCs w:val="24"/>
        </w:rPr>
        <w:t>率</w:t>
      </w:r>
      <w:r>
        <w:rPr>
          <w:rFonts w:ascii="宋体" w:hint="eastAsia"/>
          <w:sz w:val="24"/>
          <w:szCs w:val="24"/>
        </w:rPr>
        <w:t>：</w:t>
      </w:r>
      <w:r>
        <w:rPr>
          <w:rFonts w:ascii="宋体"/>
          <w:sz w:val="24"/>
          <w:szCs w:val="24"/>
        </w:rPr>
        <w:t>7</w:t>
      </w:r>
      <w:r>
        <w:rPr>
          <w:rFonts w:ascii="宋体" w:hint="eastAsia"/>
          <w:sz w:val="24"/>
          <w:szCs w:val="24"/>
        </w:rPr>
        <w:t>家企业提供了数据，前两位数据分别为</w:t>
      </w:r>
      <w:r>
        <w:rPr>
          <w:rFonts w:ascii="宋体"/>
          <w:sz w:val="24"/>
          <w:szCs w:val="24"/>
        </w:rPr>
        <w:t>100%</w:t>
      </w:r>
      <w:r>
        <w:rPr>
          <w:rFonts w:ascii="宋体" w:hint="eastAsia"/>
          <w:sz w:val="24"/>
          <w:szCs w:val="24"/>
        </w:rPr>
        <w:t>和</w:t>
      </w:r>
      <w:r>
        <w:rPr>
          <w:rFonts w:ascii="宋体"/>
          <w:sz w:val="24"/>
          <w:szCs w:val="24"/>
        </w:rPr>
        <w:t>90%</w:t>
      </w:r>
      <w:r>
        <w:rPr>
          <w:rFonts w:ascii="宋体" w:hint="eastAsia"/>
          <w:sz w:val="24"/>
          <w:szCs w:val="24"/>
        </w:rPr>
        <w:t>，后两位为</w:t>
      </w:r>
      <w:r>
        <w:rPr>
          <w:rFonts w:ascii="宋体"/>
          <w:sz w:val="24"/>
          <w:szCs w:val="24"/>
        </w:rPr>
        <w:t>49.5%</w:t>
      </w:r>
      <w:r>
        <w:rPr>
          <w:rFonts w:ascii="宋体" w:hint="eastAsia"/>
          <w:sz w:val="24"/>
          <w:szCs w:val="24"/>
        </w:rPr>
        <w:t>和</w:t>
      </w:r>
      <w:r>
        <w:rPr>
          <w:rFonts w:ascii="宋体"/>
          <w:sz w:val="24"/>
          <w:szCs w:val="24"/>
        </w:rPr>
        <w:t>70%</w:t>
      </w:r>
      <w:r>
        <w:rPr>
          <w:rFonts w:ascii="宋体" w:hint="eastAsia"/>
          <w:sz w:val="24"/>
          <w:szCs w:val="24"/>
        </w:rPr>
        <w:t>，达到考核值的有</w:t>
      </w:r>
      <w:r>
        <w:rPr>
          <w:rFonts w:ascii="宋体"/>
          <w:sz w:val="24"/>
          <w:szCs w:val="24"/>
        </w:rPr>
        <w:t>4</w:t>
      </w:r>
      <w:r>
        <w:rPr>
          <w:rFonts w:ascii="宋体" w:hint="eastAsia"/>
          <w:sz w:val="24"/>
          <w:szCs w:val="24"/>
        </w:rPr>
        <w:t>家；部分企业废水直接排放至工业园区集中污水处理站缴费处理，故无废水处理设施。</w:t>
      </w:r>
    </w:p>
    <w:p w:rsidR="00117365" w:rsidRDefault="00117365" w:rsidP="00042495">
      <w:pPr>
        <w:tabs>
          <w:tab w:val="left" w:pos="0"/>
        </w:tabs>
        <w:spacing w:line="460" w:lineRule="exact"/>
        <w:ind w:firstLineChars="200" w:firstLine="31680"/>
        <w:rPr>
          <w:rFonts w:ascii="宋体"/>
          <w:sz w:val="24"/>
          <w:szCs w:val="24"/>
        </w:rPr>
      </w:pPr>
      <w:r>
        <w:rPr>
          <w:rFonts w:ascii="宋体" w:hint="eastAsia"/>
          <w:sz w:val="24"/>
          <w:szCs w:val="24"/>
        </w:rPr>
        <w:t>重复利用</w:t>
      </w:r>
      <w:r w:rsidRPr="00265FF2">
        <w:rPr>
          <w:rFonts w:ascii="宋体" w:hint="eastAsia"/>
          <w:sz w:val="24"/>
          <w:szCs w:val="24"/>
        </w:rPr>
        <w:t>率</w:t>
      </w:r>
      <w:r>
        <w:rPr>
          <w:rFonts w:ascii="宋体" w:hint="eastAsia"/>
          <w:sz w:val="24"/>
          <w:szCs w:val="24"/>
        </w:rPr>
        <w:t>：</w:t>
      </w:r>
      <w:r>
        <w:rPr>
          <w:rFonts w:ascii="宋体"/>
          <w:sz w:val="24"/>
          <w:szCs w:val="24"/>
        </w:rPr>
        <w:t>7</w:t>
      </w:r>
      <w:r>
        <w:rPr>
          <w:rFonts w:ascii="宋体" w:hint="eastAsia"/>
          <w:sz w:val="24"/>
          <w:szCs w:val="24"/>
        </w:rPr>
        <w:t>家企业提供了数据，前两位数据分别为</w:t>
      </w:r>
      <w:r>
        <w:rPr>
          <w:rFonts w:ascii="宋体"/>
          <w:sz w:val="24"/>
          <w:szCs w:val="24"/>
        </w:rPr>
        <w:t>98%</w:t>
      </w:r>
      <w:r>
        <w:rPr>
          <w:rFonts w:ascii="宋体" w:hint="eastAsia"/>
          <w:sz w:val="24"/>
          <w:szCs w:val="24"/>
        </w:rPr>
        <w:t>和</w:t>
      </w:r>
      <w:r>
        <w:rPr>
          <w:rFonts w:ascii="宋体"/>
          <w:sz w:val="24"/>
          <w:szCs w:val="24"/>
        </w:rPr>
        <w:t>97.3%</w:t>
      </w:r>
      <w:r>
        <w:rPr>
          <w:rFonts w:ascii="宋体" w:hint="eastAsia"/>
          <w:sz w:val="24"/>
          <w:szCs w:val="24"/>
        </w:rPr>
        <w:t>，后两位为</w:t>
      </w:r>
      <w:r>
        <w:rPr>
          <w:rFonts w:ascii="宋体"/>
          <w:sz w:val="24"/>
          <w:szCs w:val="24"/>
        </w:rPr>
        <w:t>70%</w:t>
      </w:r>
      <w:r>
        <w:rPr>
          <w:rFonts w:ascii="宋体" w:hint="eastAsia"/>
          <w:sz w:val="24"/>
          <w:szCs w:val="24"/>
        </w:rPr>
        <w:t>和</w:t>
      </w:r>
      <w:r>
        <w:rPr>
          <w:rFonts w:ascii="宋体"/>
          <w:sz w:val="24"/>
          <w:szCs w:val="24"/>
        </w:rPr>
        <w:t>82%</w:t>
      </w:r>
      <w:r>
        <w:rPr>
          <w:rFonts w:ascii="宋体" w:hint="eastAsia"/>
          <w:sz w:val="24"/>
          <w:szCs w:val="24"/>
        </w:rPr>
        <w:t>，达到考核值的有</w:t>
      </w:r>
      <w:r>
        <w:rPr>
          <w:rFonts w:ascii="宋体"/>
          <w:sz w:val="24"/>
          <w:szCs w:val="24"/>
        </w:rPr>
        <w:t>6</w:t>
      </w:r>
      <w:r>
        <w:rPr>
          <w:rFonts w:ascii="宋体" w:hint="eastAsia"/>
          <w:sz w:val="24"/>
          <w:szCs w:val="24"/>
        </w:rPr>
        <w:t>家；</w:t>
      </w:r>
    </w:p>
    <w:p w:rsidR="00117365" w:rsidRPr="00265FF2" w:rsidRDefault="00117365" w:rsidP="00042495">
      <w:pPr>
        <w:tabs>
          <w:tab w:val="left" w:pos="0"/>
        </w:tabs>
        <w:spacing w:line="460" w:lineRule="exact"/>
        <w:ind w:firstLineChars="200" w:firstLine="31680"/>
        <w:rPr>
          <w:rFonts w:ascii="宋体"/>
          <w:sz w:val="24"/>
          <w:szCs w:val="24"/>
        </w:rPr>
      </w:pPr>
      <w:r>
        <w:rPr>
          <w:rFonts w:ascii="宋体" w:hint="eastAsia"/>
          <w:sz w:val="24"/>
          <w:szCs w:val="24"/>
        </w:rPr>
        <w:t>用水综合漏失</w:t>
      </w:r>
      <w:r w:rsidRPr="00265FF2">
        <w:rPr>
          <w:rFonts w:ascii="宋体" w:hint="eastAsia"/>
          <w:sz w:val="24"/>
          <w:szCs w:val="24"/>
        </w:rPr>
        <w:t>率</w:t>
      </w:r>
      <w:r>
        <w:rPr>
          <w:rFonts w:ascii="宋体" w:hint="eastAsia"/>
          <w:sz w:val="24"/>
          <w:szCs w:val="24"/>
        </w:rPr>
        <w:t>：</w:t>
      </w:r>
      <w:r>
        <w:rPr>
          <w:rFonts w:ascii="宋体"/>
          <w:sz w:val="24"/>
          <w:szCs w:val="24"/>
        </w:rPr>
        <w:t>7</w:t>
      </w:r>
      <w:r>
        <w:rPr>
          <w:rFonts w:ascii="宋体" w:hint="eastAsia"/>
          <w:sz w:val="24"/>
          <w:szCs w:val="24"/>
        </w:rPr>
        <w:t>家企业提供了数据，前两位数据分别为</w:t>
      </w:r>
      <w:r>
        <w:rPr>
          <w:rFonts w:ascii="宋体"/>
          <w:sz w:val="24"/>
          <w:szCs w:val="24"/>
        </w:rPr>
        <w:t>0.02%</w:t>
      </w:r>
      <w:r>
        <w:rPr>
          <w:rFonts w:ascii="宋体" w:hint="eastAsia"/>
          <w:sz w:val="24"/>
          <w:szCs w:val="24"/>
        </w:rPr>
        <w:t>和</w:t>
      </w:r>
      <w:r>
        <w:rPr>
          <w:rFonts w:ascii="宋体"/>
          <w:sz w:val="24"/>
          <w:szCs w:val="24"/>
        </w:rPr>
        <w:t>2%</w:t>
      </w:r>
      <w:r>
        <w:rPr>
          <w:rFonts w:ascii="宋体" w:hint="eastAsia"/>
          <w:sz w:val="24"/>
          <w:szCs w:val="24"/>
        </w:rPr>
        <w:t>，后两位为</w:t>
      </w:r>
      <w:r>
        <w:rPr>
          <w:rFonts w:ascii="宋体"/>
          <w:sz w:val="24"/>
          <w:szCs w:val="24"/>
        </w:rPr>
        <w:t>30%</w:t>
      </w:r>
      <w:r>
        <w:rPr>
          <w:rFonts w:ascii="宋体" w:hint="eastAsia"/>
          <w:sz w:val="24"/>
          <w:szCs w:val="24"/>
        </w:rPr>
        <w:t>和</w:t>
      </w:r>
      <w:r>
        <w:rPr>
          <w:rFonts w:ascii="宋体"/>
          <w:sz w:val="24"/>
          <w:szCs w:val="24"/>
        </w:rPr>
        <w:t>20.4%</w:t>
      </w:r>
      <w:r>
        <w:rPr>
          <w:rFonts w:ascii="宋体" w:hint="eastAsia"/>
          <w:sz w:val="24"/>
          <w:szCs w:val="24"/>
        </w:rPr>
        <w:t>，达到考核值的有</w:t>
      </w:r>
      <w:r>
        <w:rPr>
          <w:rFonts w:ascii="宋体"/>
          <w:sz w:val="24"/>
          <w:szCs w:val="24"/>
        </w:rPr>
        <w:t>5</w:t>
      </w:r>
      <w:r>
        <w:rPr>
          <w:rFonts w:ascii="宋体" w:hint="eastAsia"/>
          <w:sz w:val="24"/>
          <w:szCs w:val="24"/>
        </w:rPr>
        <w:t>家。</w:t>
      </w:r>
    </w:p>
    <w:p w:rsidR="00117365" w:rsidRPr="007F4EFE" w:rsidRDefault="00117365" w:rsidP="007F4EFE">
      <w:pPr>
        <w:spacing w:line="460" w:lineRule="exact"/>
        <w:rPr>
          <w:rFonts w:ascii="宋体"/>
          <w:b/>
          <w:sz w:val="24"/>
          <w:szCs w:val="24"/>
        </w:rPr>
      </w:pPr>
      <w:r w:rsidRPr="007F4EFE">
        <w:rPr>
          <w:rFonts w:ascii="宋体" w:hAnsi="宋体"/>
          <w:b/>
          <w:sz w:val="24"/>
          <w:szCs w:val="24"/>
        </w:rPr>
        <w:t>5</w:t>
      </w:r>
      <w:r>
        <w:rPr>
          <w:rFonts w:ascii="宋体" w:hAnsi="宋体"/>
          <w:b/>
          <w:sz w:val="24"/>
          <w:szCs w:val="24"/>
        </w:rPr>
        <w:t xml:space="preserve"> </w:t>
      </w:r>
      <w:r w:rsidRPr="007F4EFE">
        <w:rPr>
          <w:rFonts w:ascii="宋体" w:hAnsi="宋体" w:hint="eastAsia"/>
          <w:b/>
          <w:sz w:val="24"/>
          <w:szCs w:val="24"/>
        </w:rPr>
        <w:t>标准水平分析</w:t>
      </w:r>
    </w:p>
    <w:p w:rsidR="00117365" w:rsidRPr="007F4EFE" w:rsidRDefault="00117365" w:rsidP="00042495">
      <w:pPr>
        <w:spacing w:line="360" w:lineRule="auto"/>
        <w:ind w:firstLineChars="200" w:firstLine="31680"/>
        <w:rPr>
          <w:rFonts w:ascii="宋体"/>
          <w:sz w:val="24"/>
          <w:szCs w:val="24"/>
        </w:rPr>
      </w:pPr>
      <w:r w:rsidRPr="007F4EFE">
        <w:rPr>
          <w:rFonts w:ascii="宋体" w:hAnsi="宋体" w:hint="eastAsia"/>
          <w:sz w:val="24"/>
          <w:szCs w:val="24"/>
        </w:rPr>
        <w:t>本标准</w:t>
      </w:r>
      <w:r>
        <w:rPr>
          <w:rFonts w:ascii="宋体" w:hAnsi="宋体" w:hint="eastAsia"/>
          <w:sz w:val="24"/>
          <w:szCs w:val="24"/>
        </w:rPr>
        <w:t>根据国内主要电解铝企业</w:t>
      </w:r>
      <w:r w:rsidRPr="007F4EFE">
        <w:rPr>
          <w:rFonts w:ascii="宋体" w:hAnsi="宋体" w:hint="eastAsia"/>
          <w:sz w:val="24"/>
          <w:szCs w:val="24"/>
        </w:rPr>
        <w:t>情况制订，</w:t>
      </w:r>
      <w:r>
        <w:rPr>
          <w:rFonts w:ascii="宋体" w:hAnsi="宋体" w:hint="eastAsia"/>
          <w:sz w:val="24"/>
          <w:szCs w:val="24"/>
        </w:rPr>
        <w:t>综合了传统电解铝企业和新兴企业的用水、节水情况，能够相对全面的反应国内电解铝企业的目前的节能减排情况，</w:t>
      </w:r>
      <w:r w:rsidRPr="007F4EFE">
        <w:rPr>
          <w:rFonts w:ascii="宋体" w:hAnsi="宋体" w:hint="eastAsia"/>
          <w:sz w:val="24"/>
          <w:szCs w:val="24"/>
        </w:rPr>
        <w:t>整体内容达到</w:t>
      </w:r>
      <w:r>
        <w:rPr>
          <w:rFonts w:ascii="宋体" w:hAnsi="宋体" w:hint="eastAsia"/>
          <w:sz w:val="24"/>
          <w:szCs w:val="24"/>
        </w:rPr>
        <w:t>国内</w:t>
      </w:r>
      <w:r w:rsidRPr="007F4EFE">
        <w:rPr>
          <w:rFonts w:ascii="宋体" w:hAnsi="宋体" w:hint="eastAsia"/>
          <w:sz w:val="24"/>
          <w:szCs w:val="24"/>
        </w:rPr>
        <w:t>先进水平。</w:t>
      </w:r>
    </w:p>
    <w:p w:rsidR="00117365" w:rsidRPr="007F4EFE" w:rsidRDefault="00117365" w:rsidP="007F4EFE">
      <w:pPr>
        <w:spacing w:line="460" w:lineRule="exact"/>
        <w:rPr>
          <w:rFonts w:ascii="宋体"/>
          <w:b/>
          <w:sz w:val="24"/>
          <w:szCs w:val="24"/>
        </w:rPr>
      </w:pPr>
      <w:r>
        <w:rPr>
          <w:rFonts w:ascii="宋体" w:hAnsi="宋体"/>
          <w:b/>
          <w:sz w:val="24"/>
          <w:szCs w:val="24"/>
        </w:rPr>
        <w:t xml:space="preserve">6 </w:t>
      </w:r>
      <w:r w:rsidRPr="007F4EFE">
        <w:rPr>
          <w:rFonts w:ascii="宋体" w:hAnsi="宋体" w:hint="eastAsia"/>
          <w:b/>
          <w:sz w:val="24"/>
          <w:szCs w:val="24"/>
        </w:rPr>
        <w:t>与有关的现行法律、法规和强制性国家标准的关系</w:t>
      </w:r>
    </w:p>
    <w:p w:rsidR="00117365" w:rsidRPr="007F4EFE" w:rsidRDefault="00117365" w:rsidP="00042495">
      <w:pPr>
        <w:spacing w:line="360" w:lineRule="auto"/>
        <w:ind w:firstLineChars="200" w:firstLine="31680"/>
        <w:rPr>
          <w:rFonts w:ascii="宋体"/>
          <w:sz w:val="24"/>
          <w:szCs w:val="24"/>
        </w:rPr>
      </w:pPr>
      <w:r w:rsidRPr="007F4EFE">
        <w:rPr>
          <w:rFonts w:ascii="宋体" w:hAnsi="宋体" w:hint="eastAsia"/>
          <w:sz w:val="24"/>
          <w:szCs w:val="24"/>
        </w:rPr>
        <w:t>本标准所规定的内容，完全满足国家法规的要求，与其他标准也不相冲突。</w:t>
      </w:r>
    </w:p>
    <w:p w:rsidR="00117365" w:rsidRPr="007F4EFE" w:rsidRDefault="00117365" w:rsidP="007F4EFE">
      <w:pPr>
        <w:spacing w:line="460" w:lineRule="exact"/>
        <w:rPr>
          <w:rFonts w:ascii="宋体"/>
          <w:b/>
          <w:sz w:val="24"/>
          <w:szCs w:val="24"/>
        </w:rPr>
      </w:pPr>
      <w:r>
        <w:rPr>
          <w:rFonts w:ascii="宋体" w:hAnsi="宋体"/>
          <w:b/>
          <w:sz w:val="24"/>
          <w:szCs w:val="24"/>
        </w:rPr>
        <w:t xml:space="preserve">7 </w:t>
      </w:r>
      <w:r w:rsidRPr="007F4EFE">
        <w:rPr>
          <w:rFonts w:ascii="宋体" w:hAnsi="宋体" w:hint="eastAsia"/>
          <w:b/>
          <w:sz w:val="24"/>
          <w:szCs w:val="24"/>
        </w:rPr>
        <w:t>重大分歧意见的处理经过和依据</w:t>
      </w:r>
    </w:p>
    <w:p w:rsidR="00117365" w:rsidRPr="00A91C0A" w:rsidRDefault="00117365" w:rsidP="007F4EFE">
      <w:pPr>
        <w:spacing w:line="360" w:lineRule="auto"/>
        <w:rPr>
          <w:rFonts w:ascii="宋体"/>
          <w:sz w:val="24"/>
          <w:szCs w:val="24"/>
        </w:rPr>
      </w:pPr>
      <w:r w:rsidRPr="00A91C0A">
        <w:rPr>
          <w:rFonts w:ascii="宋体" w:hAnsi="宋体"/>
          <w:sz w:val="24"/>
          <w:szCs w:val="24"/>
        </w:rPr>
        <w:t xml:space="preserve">   </w:t>
      </w:r>
      <w:r>
        <w:rPr>
          <w:rFonts w:ascii="宋体" w:hAnsi="宋体"/>
          <w:sz w:val="24"/>
          <w:szCs w:val="24"/>
        </w:rPr>
        <w:t xml:space="preserve"> </w:t>
      </w:r>
      <w:r w:rsidRPr="00A91C0A">
        <w:rPr>
          <w:rFonts w:ascii="宋体" w:hAnsi="宋体" w:hint="eastAsia"/>
          <w:sz w:val="24"/>
          <w:szCs w:val="24"/>
        </w:rPr>
        <w:t>无。</w:t>
      </w:r>
    </w:p>
    <w:p w:rsidR="00117365" w:rsidRPr="00A91C0A" w:rsidRDefault="00117365" w:rsidP="00A91C0A">
      <w:pPr>
        <w:spacing w:line="460" w:lineRule="exact"/>
        <w:rPr>
          <w:rFonts w:ascii="宋体"/>
          <w:b/>
          <w:sz w:val="24"/>
          <w:szCs w:val="24"/>
        </w:rPr>
      </w:pPr>
      <w:r>
        <w:rPr>
          <w:rFonts w:ascii="宋体" w:hAnsi="宋体"/>
          <w:b/>
          <w:sz w:val="24"/>
          <w:szCs w:val="24"/>
        </w:rPr>
        <w:t xml:space="preserve">8 </w:t>
      </w:r>
      <w:r w:rsidRPr="00A91C0A">
        <w:rPr>
          <w:rFonts w:ascii="宋体" w:hAnsi="宋体" w:hint="eastAsia"/>
          <w:b/>
          <w:sz w:val="24"/>
          <w:szCs w:val="24"/>
        </w:rPr>
        <w:t>标准作为强制性或推荐性标准的建议和废止现行有关标准的建议</w:t>
      </w:r>
    </w:p>
    <w:p w:rsidR="00117365" w:rsidRPr="00F555B2" w:rsidRDefault="00117365" w:rsidP="007F4EFE">
      <w:pPr>
        <w:spacing w:line="360" w:lineRule="auto"/>
        <w:ind w:firstLine="420"/>
        <w:rPr>
          <w:sz w:val="28"/>
          <w:szCs w:val="28"/>
        </w:rPr>
      </w:pPr>
      <w:r w:rsidRPr="00F555B2">
        <w:rPr>
          <w:rFonts w:hAnsi="宋体" w:hint="eastAsia"/>
          <w:sz w:val="28"/>
          <w:szCs w:val="28"/>
        </w:rPr>
        <w:t>建议该标准作为推荐性国家标准发布实施。</w:t>
      </w:r>
    </w:p>
    <w:p w:rsidR="00117365" w:rsidRPr="00AC747F" w:rsidRDefault="00117365" w:rsidP="007F4EFE">
      <w:pPr>
        <w:spacing w:line="460" w:lineRule="exact"/>
        <w:rPr>
          <w:rFonts w:ascii="宋体"/>
          <w:sz w:val="24"/>
          <w:szCs w:val="24"/>
        </w:rPr>
      </w:pPr>
      <w:r>
        <w:rPr>
          <w:rFonts w:ascii="宋体" w:hAnsi="宋体"/>
          <w:b/>
          <w:sz w:val="24"/>
          <w:szCs w:val="24"/>
        </w:rPr>
        <w:t>9</w:t>
      </w:r>
      <w:r w:rsidRPr="00AC747F">
        <w:rPr>
          <w:rFonts w:ascii="宋体" w:hAnsi="宋体"/>
          <w:b/>
          <w:sz w:val="24"/>
          <w:szCs w:val="24"/>
        </w:rPr>
        <w:t xml:space="preserve"> </w:t>
      </w:r>
      <w:r w:rsidRPr="00AC747F">
        <w:rPr>
          <w:rFonts w:ascii="宋体" w:hAnsi="宋体" w:hint="eastAsia"/>
          <w:b/>
          <w:sz w:val="24"/>
          <w:szCs w:val="24"/>
        </w:rPr>
        <w:t>预期效果</w:t>
      </w:r>
    </w:p>
    <w:p w:rsidR="00117365" w:rsidRPr="00AC747F" w:rsidRDefault="00117365" w:rsidP="00042495">
      <w:pPr>
        <w:spacing w:line="460" w:lineRule="exact"/>
        <w:ind w:firstLineChars="210" w:firstLine="31680"/>
        <w:rPr>
          <w:rFonts w:ascii="宋体"/>
          <w:sz w:val="24"/>
          <w:szCs w:val="24"/>
        </w:rPr>
      </w:pPr>
      <w:r w:rsidRPr="00AC747F">
        <w:rPr>
          <w:rFonts w:ascii="宋体" w:hAnsi="宋体" w:hint="eastAsia"/>
          <w:sz w:val="24"/>
          <w:szCs w:val="24"/>
        </w:rPr>
        <w:t>本标准是根据我国电解铝行业实际生产及国家相关规定和标准要求制定的，实施后可以积极推动电解铝生产企业采用工业用水重复利用，推行冷却水循环使用、热力和工艺系统节水、工业给水和废水处理节水、设备防漏和快速堵漏修复、工业用水计量管理等工艺技术，促进企业技术升级、工艺改革、设备更新，逐步淘汰耗水大、技术落后的工艺设备，不断提高工业用水效率，实现合理用水，这既符合国家节能减排政策，又能节约有限的水资源。</w:t>
      </w:r>
    </w:p>
    <w:p w:rsidR="00117365" w:rsidRPr="00AC747F" w:rsidRDefault="00117365" w:rsidP="00042495">
      <w:pPr>
        <w:spacing w:line="460" w:lineRule="exact"/>
        <w:ind w:firstLineChars="210" w:firstLine="31680"/>
        <w:rPr>
          <w:rFonts w:ascii="宋体"/>
          <w:sz w:val="24"/>
          <w:szCs w:val="24"/>
        </w:rPr>
      </w:pPr>
    </w:p>
    <w:p w:rsidR="00117365" w:rsidRPr="00AC747F" w:rsidRDefault="00117365" w:rsidP="00042495">
      <w:pPr>
        <w:spacing w:line="460" w:lineRule="exact"/>
        <w:ind w:firstLineChars="210" w:firstLine="31680"/>
        <w:rPr>
          <w:rFonts w:ascii="宋体"/>
          <w:sz w:val="24"/>
          <w:szCs w:val="24"/>
        </w:rPr>
      </w:pPr>
    </w:p>
    <w:p w:rsidR="00117365" w:rsidRPr="00AC747F" w:rsidRDefault="00117365" w:rsidP="00042495">
      <w:pPr>
        <w:spacing w:line="460" w:lineRule="exact"/>
        <w:ind w:firstLineChars="210" w:firstLine="31680"/>
        <w:rPr>
          <w:rFonts w:ascii="宋体"/>
          <w:sz w:val="24"/>
          <w:szCs w:val="24"/>
        </w:rPr>
      </w:pPr>
    </w:p>
    <w:p w:rsidR="00117365" w:rsidRPr="00AC747F" w:rsidRDefault="00117365" w:rsidP="003E184E">
      <w:pPr>
        <w:spacing w:line="460" w:lineRule="exact"/>
        <w:jc w:val="right"/>
        <w:rPr>
          <w:rFonts w:ascii="宋体"/>
          <w:sz w:val="24"/>
          <w:szCs w:val="24"/>
        </w:rPr>
      </w:pPr>
      <w:r w:rsidRPr="00AC747F">
        <w:rPr>
          <w:rFonts w:ascii="宋体" w:hAnsi="宋体"/>
          <w:sz w:val="24"/>
          <w:szCs w:val="24"/>
        </w:rPr>
        <w:t xml:space="preserve">                                          </w:t>
      </w:r>
      <w:r w:rsidRPr="00AC747F">
        <w:rPr>
          <w:rFonts w:ascii="宋体" w:hAnsi="宋体" w:hint="eastAsia"/>
          <w:sz w:val="24"/>
          <w:szCs w:val="24"/>
        </w:rPr>
        <w:t>《</w:t>
      </w:r>
      <w:r>
        <w:rPr>
          <w:rFonts w:ascii="宋体" w:hAnsi="宋体" w:hint="eastAsia"/>
          <w:sz w:val="24"/>
          <w:szCs w:val="24"/>
        </w:rPr>
        <w:t>节水型企业</w:t>
      </w:r>
      <w:r>
        <w:rPr>
          <w:rFonts w:ascii="宋体" w:hAnsi="宋体"/>
          <w:sz w:val="24"/>
          <w:szCs w:val="24"/>
        </w:rPr>
        <w:t xml:space="preserve"> </w:t>
      </w:r>
      <w:r>
        <w:rPr>
          <w:rFonts w:ascii="宋体" w:hAnsi="宋体" w:hint="eastAsia"/>
          <w:sz w:val="24"/>
          <w:szCs w:val="24"/>
        </w:rPr>
        <w:t>电解铝</w:t>
      </w:r>
      <w:r w:rsidRPr="00AC747F">
        <w:rPr>
          <w:rFonts w:ascii="宋体" w:hAnsi="宋体" w:hint="eastAsia"/>
          <w:sz w:val="24"/>
          <w:szCs w:val="24"/>
        </w:rPr>
        <w:t>》编制组</w:t>
      </w:r>
    </w:p>
    <w:p w:rsidR="00117365" w:rsidRPr="00AC747F" w:rsidRDefault="00117365" w:rsidP="00042495">
      <w:pPr>
        <w:spacing w:line="460" w:lineRule="exact"/>
        <w:ind w:right="480"/>
        <w:jc w:val="center"/>
        <w:rPr>
          <w:rFonts w:ascii="宋体"/>
          <w:sz w:val="24"/>
          <w:szCs w:val="24"/>
        </w:rPr>
      </w:pPr>
      <w:r>
        <w:rPr>
          <w:rFonts w:ascii="宋体" w:hAnsi="宋体"/>
          <w:sz w:val="24"/>
          <w:szCs w:val="24"/>
        </w:rPr>
        <w:t xml:space="preserve">                                                 </w:t>
      </w:r>
      <w:r w:rsidRPr="00AC747F">
        <w:rPr>
          <w:rFonts w:ascii="宋体" w:hAnsi="宋体"/>
          <w:sz w:val="24"/>
          <w:szCs w:val="24"/>
        </w:rPr>
        <w:t>201</w:t>
      </w:r>
      <w:r>
        <w:rPr>
          <w:rFonts w:ascii="宋体" w:hAnsi="宋体"/>
          <w:sz w:val="24"/>
          <w:szCs w:val="24"/>
        </w:rPr>
        <w:t>5</w:t>
      </w:r>
      <w:r w:rsidRPr="00AC747F">
        <w:rPr>
          <w:rFonts w:ascii="宋体" w:hAnsi="宋体" w:hint="eastAsia"/>
          <w:sz w:val="24"/>
          <w:szCs w:val="24"/>
        </w:rPr>
        <w:t>年</w:t>
      </w:r>
      <w:r>
        <w:rPr>
          <w:rFonts w:ascii="宋体" w:hAnsi="宋体"/>
          <w:sz w:val="24"/>
          <w:szCs w:val="24"/>
        </w:rPr>
        <w:t>5</w:t>
      </w:r>
      <w:r w:rsidRPr="00AC747F">
        <w:rPr>
          <w:rFonts w:ascii="宋体" w:hAnsi="宋体" w:hint="eastAsia"/>
          <w:sz w:val="24"/>
          <w:szCs w:val="24"/>
        </w:rPr>
        <w:t>月</w:t>
      </w:r>
    </w:p>
    <w:sectPr w:rsidR="00117365" w:rsidRPr="00AC747F" w:rsidSect="00A21780">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365" w:rsidRDefault="00117365" w:rsidP="005B1DF9">
      <w:r>
        <w:separator/>
      </w:r>
    </w:p>
  </w:endnote>
  <w:endnote w:type="continuationSeparator" w:id="0">
    <w:p w:rsidR="00117365" w:rsidRDefault="00117365" w:rsidP="005B1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65" w:rsidRDefault="00117365" w:rsidP="00F248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365" w:rsidRDefault="001173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65" w:rsidRDefault="00117365" w:rsidP="00F248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17365" w:rsidRDefault="001173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65" w:rsidRDefault="00117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365" w:rsidRDefault="00117365" w:rsidP="005B1DF9">
      <w:r>
        <w:separator/>
      </w:r>
    </w:p>
  </w:footnote>
  <w:footnote w:type="continuationSeparator" w:id="0">
    <w:p w:rsidR="00117365" w:rsidRDefault="00117365" w:rsidP="005B1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65" w:rsidRDefault="001173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65" w:rsidRDefault="00117365" w:rsidP="00340F0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65" w:rsidRDefault="001173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116F8"/>
    <w:multiLevelType w:val="hybridMultilevel"/>
    <w:tmpl w:val="FFB0BA16"/>
    <w:lvl w:ilvl="0" w:tplc="BA60A83C">
      <w:start w:val="1"/>
      <w:numFmt w:val="decimal"/>
      <w:lvlText w:val="%1"/>
      <w:lvlJc w:val="center"/>
      <w:pPr>
        <w:tabs>
          <w:tab w:val="num" w:pos="132"/>
        </w:tabs>
        <w:ind w:left="-118" w:firstLine="118"/>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9C06C0D"/>
    <w:multiLevelType w:val="multilevel"/>
    <w:tmpl w:val="D7845ED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657D3FBC"/>
    <w:multiLevelType w:val="multilevel"/>
    <w:tmpl w:val="72743426"/>
    <w:lvl w:ilvl="0">
      <w:start w:val="1"/>
      <w:numFmt w:val="upperLetter"/>
      <w:pStyle w:val="a"/>
      <w:suff w:val="nothing"/>
      <w:lvlText w:val="附　录　%1"/>
      <w:lvlJc w:val="left"/>
      <w:rPr>
        <w:rFonts w:ascii="黑体" w:eastAsia="黑体" w:hAnsi="Times New Roman" w:cs="Times New Roman" w:hint="eastAsia"/>
        <w:b w:val="0"/>
        <w:i w:val="0"/>
        <w:spacing w:val="0"/>
        <w:w w:val="100"/>
        <w:sz w:val="21"/>
      </w:rPr>
    </w:lvl>
    <w:lvl w:ilvl="1">
      <w:start w:val="1"/>
      <w:numFmt w:val="decimal"/>
      <w:pStyle w:val="a0"/>
      <w:suff w:val="nothing"/>
      <w:lvlText w:val="B.%2　"/>
      <w:lvlJc w:val="left"/>
      <w:rPr>
        <w:rFonts w:ascii="黑体" w:eastAsia="黑体" w:hAnsi="Times New Roman" w:cs="Times New Roman" w:hint="eastAsia"/>
        <w:b w:val="0"/>
        <w:i w:val="0"/>
        <w:snapToGrid/>
        <w:spacing w:val="0"/>
        <w:w w:val="100"/>
        <w:kern w:val="21"/>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nsid w:val="7BC03EC0"/>
    <w:multiLevelType w:val="multilevel"/>
    <w:tmpl w:val="95FA0F16"/>
    <w:lvl w:ilvl="0">
      <w:start w:val="1"/>
      <w:numFmt w:val="upperLetter"/>
      <w:suff w:val="nothing"/>
      <w:lvlText w:val="附　录　%1"/>
      <w:lvlJc w:val="left"/>
      <w:rPr>
        <w:rFonts w:ascii="黑体" w:eastAsia="黑体" w:hAnsi="Times New Roman" w:cs="Times New Roman" w:hint="eastAsia"/>
        <w:b w:val="0"/>
        <w:i w:val="0"/>
        <w:spacing w:val="0"/>
        <w:w w:val="10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DF9"/>
    <w:rsid w:val="000013BE"/>
    <w:rsid w:val="0001540E"/>
    <w:rsid w:val="00021181"/>
    <w:rsid w:val="00031F7D"/>
    <w:rsid w:val="00042495"/>
    <w:rsid w:val="000501F2"/>
    <w:rsid w:val="00051C45"/>
    <w:rsid w:val="00057506"/>
    <w:rsid w:val="00063C31"/>
    <w:rsid w:val="00066D09"/>
    <w:rsid w:val="00095738"/>
    <w:rsid w:val="000B686B"/>
    <w:rsid w:val="000C288C"/>
    <w:rsid w:val="000C4E54"/>
    <w:rsid w:val="000D25E1"/>
    <w:rsid w:val="000D38A2"/>
    <w:rsid w:val="00106D91"/>
    <w:rsid w:val="00111015"/>
    <w:rsid w:val="00112602"/>
    <w:rsid w:val="00117365"/>
    <w:rsid w:val="001844E4"/>
    <w:rsid w:val="001B6C7A"/>
    <w:rsid w:val="001D0B44"/>
    <w:rsid w:val="0021646E"/>
    <w:rsid w:val="00221C9F"/>
    <w:rsid w:val="00253D46"/>
    <w:rsid w:val="00257F24"/>
    <w:rsid w:val="0026191A"/>
    <w:rsid w:val="00261FC9"/>
    <w:rsid w:val="00265FF2"/>
    <w:rsid w:val="00293415"/>
    <w:rsid w:val="0029386E"/>
    <w:rsid w:val="002A16F7"/>
    <w:rsid w:val="002C11AB"/>
    <w:rsid w:val="00316E86"/>
    <w:rsid w:val="00324618"/>
    <w:rsid w:val="00340F07"/>
    <w:rsid w:val="0034448F"/>
    <w:rsid w:val="003812A8"/>
    <w:rsid w:val="003B1196"/>
    <w:rsid w:val="003C6376"/>
    <w:rsid w:val="003E184E"/>
    <w:rsid w:val="00413CED"/>
    <w:rsid w:val="00423569"/>
    <w:rsid w:val="004253FC"/>
    <w:rsid w:val="0045188A"/>
    <w:rsid w:val="004701A6"/>
    <w:rsid w:val="00476D21"/>
    <w:rsid w:val="00486F94"/>
    <w:rsid w:val="004931C7"/>
    <w:rsid w:val="004B73F2"/>
    <w:rsid w:val="004D4ECC"/>
    <w:rsid w:val="004E0490"/>
    <w:rsid w:val="004E5EC8"/>
    <w:rsid w:val="00502A37"/>
    <w:rsid w:val="00506E6B"/>
    <w:rsid w:val="005643D1"/>
    <w:rsid w:val="00585F8F"/>
    <w:rsid w:val="005A310A"/>
    <w:rsid w:val="005B1DF9"/>
    <w:rsid w:val="005C0976"/>
    <w:rsid w:val="005D7775"/>
    <w:rsid w:val="0061290D"/>
    <w:rsid w:val="0061336A"/>
    <w:rsid w:val="00627C14"/>
    <w:rsid w:val="00636431"/>
    <w:rsid w:val="00660A17"/>
    <w:rsid w:val="00664789"/>
    <w:rsid w:val="00676FC9"/>
    <w:rsid w:val="00677F37"/>
    <w:rsid w:val="006914D4"/>
    <w:rsid w:val="00696CE0"/>
    <w:rsid w:val="006B6EAE"/>
    <w:rsid w:val="006F3C15"/>
    <w:rsid w:val="006F53ED"/>
    <w:rsid w:val="0070532D"/>
    <w:rsid w:val="00714B99"/>
    <w:rsid w:val="00717B66"/>
    <w:rsid w:val="00726882"/>
    <w:rsid w:val="00737F4A"/>
    <w:rsid w:val="007724B2"/>
    <w:rsid w:val="00774AB1"/>
    <w:rsid w:val="007903B6"/>
    <w:rsid w:val="007F4EFE"/>
    <w:rsid w:val="008075C7"/>
    <w:rsid w:val="0081650B"/>
    <w:rsid w:val="00831526"/>
    <w:rsid w:val="00863BA4"/>
    <w:rsid w:val="00863CF2"/>
    <w:rsid w:val="008747CD"/>
    <w:rsid w:val="00877722"/>
    <w:rsid w:val="00886582"/>
    <w:rsid w:val="008B2350"/>
    <w:rsid w:val="008D43BD"/>
    <w:rsid w:val="008D558B"/>
    <w:rsid w:val="008F1A38"/>
    <w:rsid w:val="00902058"/>
    <w:rsid w:val="009062D3"/>
    <w:rsid w:val="00906502"/>
    <w:rsid w:val="00941331"/>
    <w:rsid w:val="0095205D"/>
    <w:rsid w:val="0096160C"/>
    <w:rsid w:val="00991076"/>
    <w:rsid w:val="009B356C"/>
    <w:rsid w:val="009C1DA7"/>
    <w:rsid w:val="009D0EEA"/>
    <w:rsid w:val="009E1E26"/>
    <w:rsid w:val="009E4CDB"/>
    <w:rsid w:val="00A12624"/>
    <w:rsid w:val="00A21780"/>
    <w:rsid w:val="00A652F4"/>
    <w:rsid w:val="00A91C0A"/>
    <w:rsid w:val="00AA39A3"/>
    <w:rsid w:val="00AA5354"/>
    <w:rsid w:val="00AA7F97"/>
    <w:rsid w:val="00AC747F"/>
    <w:rsid w:val="00AD79AF"/>
    <w:rsid w:val="00B01175"/>
    <w:rsid w:val="00B22B67"/>
    <w:rsid w:val="00B3277E"/>
    <w:rsid w:val="00B54801"/>
    <w:rsid w:val="00B563A7"/>
    <w:rsid w:val="00B6146F"/>
    <w:rsid w:val="00B614D3"/>
    <w:rsid w:val="00B651F3"/>
    <w:rsid w:val="00B6527E"/>
    <w:rsid w:val="00B910F5"/>
    <w:rsid w:val="00B932CD"/>
    <w:rsid w:val="00B93BB8"/>
    <w:rsid w:val="00BA1DA9"/>
    <w:rsid w:val="00BA2063"/>
    <w:rsid w:val="00C02B05"/>
    <w:rsid w:val="00C260B4"/>
    <w:rsid w:val="00C74705"/>
    <w:rsid w:val="00CA3A3A"/>
    <w:rsid w:val="00D20034"/>
    <w:rsid w:val="00D54431"/>
    <w:rsid w:val="00D652B0"/>
    <w:rsid w:val="00D82C56"/>
    <w:rsid w:val="00D90DFD"/>
    <w:rsid w:val="00D91151"/>
    <w:rsid w:val="00D948D8"/>
    <w:rsid w:val="00DC46A6"/>
    <w:rsid w:val="00DD130A"/>
    <w:rsid w:val="00DF4E7D"/>
    <w:rsid w:val="00DF603D"/>
    <w:rsid w:val="00E11472"/>
    <w:rsid w:val="00E274C1"/>
    <w:rsid w:val="00E56CFA"/>
    <w:rsid w:val="00E67ED3"/>
    <w:rsid w:val="00EA1496"/>
    <w:rsid w:val="00EF51D8"/>
    <w:rsid w:val="00F01F6E"/>
    <w:rsid w:val="00F146D7"/>
    <w:rsid w:val="00F2482C"/>
    <w:rsid w:val="00F4353D"/>
    <w:rsid w:val="00F555B2"/>
    <w:rsid w:val="00F72281"/>
    <w:rsid w:val="00F861E0"/>
    <w:rsid w:val="00F93BFE"/>
    <w:rsid w:val="00FA54E8"/>
    <w:rsid w:val="00FB09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8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B1D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B1DF9"/>
    <w:rPr>
      <w:rFonts w:cs="Times New Roman"/>
      <w:sz w:val="18"/>
      <w:szCs w:val="18"/>
    </w:rPr>
  </w:style>
  <w:style w:type="paragraph" w:styleId="Footer">
    <w:name w:val="footer"/>
    <w:basedOn w:val="Normal"/>
    <w:link w:val="FooterChar"/>
    <w:uiPriority w:val="99"/>
    <w:semiHidden/>
    <w:rsid w:val="005B1D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B1DF9"/>
    <w:rPr>
      <w:rFonts w:cs="Times New Roman"/>
      <w:sz w:val="18"/>
      <w:szCs w:val="18"/>
    </w:rPr>
  </w:style>
  <w:style w:type="table" w:styleId="TableGrid">
    <w:name w:val="Table Grid"/>
    <w:basedOn w:val="TableNormal"/>
    <w:uiPriority w:val="99"/>
    <w:rsid w:val="005B1DF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A7F97"/>
    <w:rPr>
      <w:rFonts w:cs="Times New Roman"/>
    </w:rPr>
  </w:style>
  <w:style w:type="paragraph" w:customStyle="1" w:styleId="a6">
    <w:name w:val="段"/>
    <w:link w:val="Char"/>
    <w:uiPriority w:val="99"/>
    <w:rsid w:val="00EA1496"/>
    <w:pPr>
      <w:autoSpaceDE w:val="0"/>
      <w:autoSpaceDN w:val="0"/>
      <w:ind w:firstLineChars="200" w:firstLine="200"/>
      <w:jc w:val="both"/>
    </w:pPr>
    <w:rPr>
      <w:rFonts w:ascii="宋体" w:hAnsi="Times New Roman"/>
      <w:noProof/>
      <w:kern w:val="0"/>
      <w:szCs w:val="20"/>
    </w:rPr>
  </w:style>
  <w:style w:type="character" w:customStyle="1" w:styleId="Char">
    <w:name w:val="段 Char"/>
    <w:basedOn w:val="DefaultParagraphFont"/>
    <w:link w:val="a6"/>
    <w:uiPriority w:val="99"/>
    <w:locked/>
    <w:rsid w:val="00EA1496"/>
    <w:rPr>
      <w:rFonts w:ascii="宋体" w:hAnsi="Times New Roman" w:cs="Times New Roman"/>
      <w:noProof/>
      <w:sz w:val="21"/>
      <w:lang w:val="en-US" w:eastAsia="zh-CN" w:bidi="ar-SA"/>
    </w:rPr>
  </w:style>
  <w:style w:type="paragraph" w:customStyle="1" w:styleId="a">
    <w:name w:val="附录标识"/>
    <w:basedOn w:val="Normal"/>
    <w:next w:val="a6"/>
    <w:uiPriority w:val="99"/>
    <w:rsid w:val="00EA1496"/>
    <w:pPr>
      <w:keepNext/>
      <w:widowControl/>
      <w:numPr>
        <w:numId w:val="1"/>
      </w:numPr>
      <w:shd w:val="clear" w:color="FFFFFF" w:fill="FFFFFF"/>
      <w:tabs>
        <w:tab w:val="left" w:pos="6405"/>
      </w:tabs>
      <w:spacing w:before="640" w:after="280"/>
      <w:jc w:val="center"/>
      <w:outlineLvl w:val="0"/>
    </w:pPr>
    <w:rPr>
      <w:rFonts w:ascii="黑体" w:eastAsia="黑体" w:hAnsi="Times New Roman"/>
      <w:kern w:val="0"/>
      <w:szCs w:val="20"/>
    </w:rPr>
  </w:style>
  <w:style w:type="paragraph" w:customStyle="1" w:styleId="a2">
    <w:name w:val="附录二级条标题"/>
    <w:basedOn w:val="Normal"/>
    <w:next w:val="a6"/>
    <w:uiPriority w:val="99"/>
    <w:rsid w:val="00EA1496"/>
    <w:pPr>
      <w:widowControl/>
      <w:numPr>
        <w:ilvl w:val="3"/>
        <w:numId w:val="1"/>
      </w:numPr>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3">
    <w:name w:val="附录三级条标题"/>
    <w:basedOn w:val="a2"/>
    <w:next w:val="a6"/>
    <w:uiPriority w:val="99"/>
    <w:rsid w:val="00EA1496"/>
    <w:pPr>
      <w:numPr>
        <w:ilvl w:val="4"/>
      </w:numPr>
      <w:outlineLvl w:val="4"/>
    </w:pPr>
  </w:style>
  <w:style w:type="paragraph" w:customStyle="1" w:styleId="a4">
    <w:name w:val="附录四级条标题"/>
    <w:basedOn w:val="a3"/>
    <w:next w:val="a6"/>
    <w:uiPriority w:val="99"/>
    <w:rsid w:val="00EA1496"/>
    <w:pPr>
      <w:numPr>
        <w:ilvl w:val="5"/>
      </w:numPr>
      <w:outlineLvl w:val="5"/>
    </w:pPr>
  </w:style>
  <w:style w:type="paragraph" w:customStyle="1" w:styleId="a5">
    <w:name w:val="附录五级条标题"/>
    <w:basedOn w:val="a4"/>
    <w:next w:val="a6"/>
    <w:uiPriority w:val="99"/>
    <w:rsid w:val="00EA1496"/>
    <w:pPr>
      <w:numPr>
        <w:ilvl w:val="6"/>
      </w:numPr>
      <w:outlineLvl w:val="6"/>
    </w:pPr>
  </w:style>
  <w:style w:type="paragraph" w:customStyle="1" w:styleId="a0">
    <w:name w:val="附录章标题"/>
    <w:next w:val="a6"/>
    <w:uiPriority w:val="99"/>
    <w:rsid w:val="00EA1496"/>
    <w:pPr>
      <w:numPr>
        <w:ilvl w:val="1"/>
        <w:numId w:val="1"/>
      </w:numPr>
      <w:wordWrap w:val="0"/>
      <w:overflowPunct w:val="0"/>
      <w:autoSpaceDE w:val="0"/>
      <w:spacing w:beforeLines="100" w:afterLines="100"/>
      <w:jc w:val="both"/>
      <w:textAlignment w:val="baseline"/>
      <w:outlineLvl w:val="1"/>
    </w:pPr>
    <w:rPr>
      <w:rFonts w:ascii="黑体" w:eastAsia="黑体" w:hAnsi="Times New Roman"/>
      <w:kern w:val="21"/>
      <w:szCs w:val="20"/>
    </w:rPr>
  </w:style>
  <w:style w:type="paragraph" w:customStyle="1" w:styleId="a1">
    <w:name w:val="附录一级条标题"/>
    <w:basedOn w:val="a0"/>
    <w:next w:val="a6"/>
    <w:uiPriority w:val="99"/>
    <w:rsid w:val="00EA1496"/>
    <w:pPr>
      <w:numPr>
        <w:ilvl w:val="2"/>
      </w:numPr>
      <w:autoSpaceDN w:val="0"/>
      <w:spacing w:beforeLines="50" w:afterLines="50"/>
      <w:outlineLvl w:val="2"/>
    </w:pPr>
  </w:style>
  <w:style w:type="character" w:customStyle="1" w:styleId="apple-converted-space">
    <w:name w:val="apple-converted-space"/>
    <w:basedOn w:val="DefaultParagraphFont"/>
    <w:uiPriority w:val="99"/>
    <w:rsid w:val="006914D4"/>
    <w:rPr>
      <w:rFonts w:cs="Times New Roman"/>
    </w:rPr>
  </w:style>
  <w:style w:type="character" w:customStyle="1" w:styleId="CharChar3">
    <w:name w:val="Char Char3"/>
    <w:basedOn w:val="DefaultParagraphFont"/>
    <w:uiPriority w:val="99"/>
    <w:semiHidden/>
    <w:rsid w:val="004B73F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07138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253</TotalTime>
  <Pages>8</Pages>
  <Words>946</Words>
  <Characters>5394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34</cp:revision>
  <dcterms:created xsi:type="dcterms:W3CDTF">2015-04-29T15:25:00Z</dcterms:created>
  <dcterms:modified xsi:type="dcterms:W3CDTF">2015-05-11T07:24:00Z</dcterms:modified>
</cp:coreProperties>
</file>