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D7" w:rsidRPr="00FD553E" w:rsidRDefault="00883ED7" w:rsidP="00ED6BA4">
      <w:pPr>
        <w:spacing w:beforeLines="0" w:line="360" w:lineRule="auto"/>
        <w:jc w:val="center"/>
        <w:rPr>
          <w:b/>
          <w:sz w:val="52"/>
        </w:rPr>
      </w:pPr>
    </w:p>
    <w:p w:rsidR="00883ED7" w:rsidRPr="00FD553E" w:rsidRDefault="00883ED7" w:rsidP="00ED6BA4">
      <w:pPr>
        <w:spacing w:beforeLines="0" w:line="360" w:lineRule="auto"/>
        <w:jc w:val="center"/>
        <w:rPr>
          <w:b/>
          <w:sz w:val="52"/>
        </w:rPr>
      </w:pPr>
    </w:p>
    <w:p w:rsidR="006B342C" w:rsidRPr="00FD553E" w:rsidRDefault="00883ED7" w:rsidP="00ED6BA4">
      <w:pPr>
        <w:spacing w:beforeLines="0" w:line="360" w:lineRule="auto"/>
        <w:jc w:val="center"/>
        <w:rPr>
          <w:b/>
          <w:sz w:val="52"/>
        </w:rPr>
      </w:pPr>
      <w:r w:rsidRPr="00FD553E">
        <w:rPr>
          <w:rFonts w:hint="eastAsia"/>
          <w:b/>
          <w:sz w:val="52"/>
        </w:rPr>
        <w:t>稀土行业标准</w:t>
      </w:r>
    </w:p>
    <w:p w:rsidR="00883ED7" w:rsidRPr="00FD553E" w:rsidRDefault="00883ED7" w:rsidP="00ED6BA4">
      <w:pPr>
        <w:spacing w:beforeLines="0" w:line="360" w:lineRule="auto"/>
        <w:jc w:val="center"/>
        <w:rPr>
          <w:b/>
          <w:sz w:val="52"/>
        </w:rPr>
      </w:pPr>
    </w:p>
    <w:p w:rsidR="00883ED7" w:rsidRPr="00FD553E" w:rsidRDefault="00883ED7" w:rsidP="00090085">
      <w:pPr>
        <w:spacing w:beforeLines="0" w:line="360" w:lineRule="auto"/>
        <w:jc w:val="center"/>
        <w:rPr>
          <w:b/>
          <w:sz w:val="36"/>
        </w:rPr>
      </w:pPr>
      <w:r w:rsidRPr="00FD553E">
        <w:rPr>
          <w:rFonts w:hint="eastAsia"/>
          <w:b/>
          <w:sz w:val="36"/>
        </w:rPr>
        <w:t>《废弃稀土荧光粉化学分析方法第</w:t>
      </w:r>
      <w:r w:rsidRPr="00FD553E">
        <w:rPr>
          <w:rFonts w:hint="eastAsia"/>
          <w:b/>
          <w:sz w:val="36"/>
        </w:rPr>
        <w:t>2</w:t>
      </w:r>
      <w:r w:rsidRPr="00FD553E">
        <w:rPr>
          <w:rFonts w:hint="eastAsia"/>
          <w:b/>
          <w:sz w:val="36"/>
        </w:rPr>
        <w:t>部分：铅、镉、汞量的测定</w:t>
      </w:r>
      <w:r w:rsidR="004F5976">
        <w:rPr>
          <w:rFonts w:hint="eastAsia"/>
          <w:b/>
          <w:sz w:val="36"/>
        </w:rPr>
        <w:t>-</w:t>
      </w:r>
      <w:r w:rsidRPr="00FD553E">
        <w:rPr>
          <w:rFonts w:hint="eastAsia"/>
          <w:b/>
          <w:sz w:val="36"/>
        </w:rPr>
        <w:t>电感耦合等离子体发射光谱法》</w:t>
      </w:r>
      <w:bookmarkStart w:id="0" w:name="_GoBack"/>
      <w:bookmarkEnd w:id="0"/>
    </w:p>
    <w:p w:rsidR="00883ED7" w:rsidRPr="00FD553E" w:rsidRDefault="00883ED7" w:rsidP="00ED6BA4">
      <w:pPr>
        <w:spacing w:beforeLines="0" w:line="360" w:lineRule="auto"/>
        <w:jc w:val="center"/>
        <w:rPr>
          <w:b/>
          <w:sz w:val="36"/>
        </w:rPr>
      </w:pPr>
    </w:p>
    <w:p w:rsidR="00883ED7" w:rsidRPr="00FD553E" w:rsidRDefault="00883ED7" w:rsidP="00ED6BA4">
      <w:pPr>
        <w:spacing w:beforeLines="0" w:line="360" w:lineRule="auto"/>
        <w:jc w:val="center"/>
        <w:rPr>
          <w:b/>
          <w:sz w:val="36"/>
        </w:rPr>
      </w:pPr>
    </w:p>
    <w:p w:rsidR="00883ED7" w:rsidRPr="00FD553E" w:rsidRDefault="00883ED7" w:rsidP="00ED6BA4">
      <w:pPr>
        <w:spacing w:beforeLines="0" w:line="360" w:lineRule="auto"/>
        <w:jc w:val="center"/>
        <w:rPr>
          <w:b/>
          <w:sz w:val="36"/>
        </w:rPr>
      </w:pPr>
      <w:r w:rsidRPr="00FD553E">
        <w:rPr>
          <w:rFonts w:hint="eastAsia"/>
          <w:b/>
          <w:sz w:val="36"/>
        </w:rPr>
        <w:t>编制说明</w:t>
      </w:r>
    </w:p>
    <w:p w:rsidR="00883ED7" w:rsidRPr="00FD553E" w:rsidRDefault="00883ED7" w:rsidP="00ED6BA4">
      <w:pPr>
        <w:spacing w:beforeLines="0" w:line="360" w:lineRule="auto"/>
        <w:jc w:val="center"/>
        <w:rPr>
          <w:b/>
          <w:sz w:val="36"/>
        </w:rPr>
      </w:pPr>
    </w:p>
    <w:p w:rsidR="00883ED7" w:rsidRPr="00FD553E" w:rsidRDefault="00883ED7" w:rsidP="00ED6BA4">
      <w:pPr>
        <w:spacing w:beforeLines="0" w:line="360" w:lineRule="auto"/>
        <w:jc w:val="center"/>
        <w:rPr>
          <w:b/>
          <w:sz w:val="36"/>
        </w:rPr>
      </w:pPr>
    </w:p>
    <w:p w:rsidR="00883ED7" w:rsidRPr="00FD553E" w:rsidRDefault="00883ED7" w:rsidP="00ED6BA4">
      <w:pPr>
        <w:spacing w:beforeLines="0" w:line="360" w:lineRule="auto"/>
        <w:jc w:val="center"/>
        <w:rPr>
          <w:b/>
          <w:sz w:val="36"/>
        </w:rPr>
      </w:pPr>
    </w:p>
    <w:p w:rsidR="00883ED7" w:rsidRPr="00FD553E" w:rsidRDefault="00883ED7" w:rsidP="00090085">
      <w:pPr>
        <w:spacing w:beforeLines="0" w:line="360" w:lineRule="auto"/>
        <w:rPr>
          <w:b/>
          <w:sz w:val="36"/>
        </w:rPr>
      </w:pPr>
    </w:p>
    <w:p w:rsidR="000A2B61" w:rsidRPr="00FD553E" w:rsidRDefault="000A2B61" w:rsidP="00FD553E">
      <w:pPr>
        <w:spacing w:beforeLines="0" w:line="360" w:lineRule="auto"/>
        <w:rPr>
          <w:b/>
          <w:sz w:val="36"/>
        </w:rPr>
      </w:pPr>
    </w:p>
    <w:p w:rsidR="000A2B61" w:rsidRPr="00FD553E" w:rsidRDefault="000A2B61" w:rsidP="00ED6BA4">
      <w:pPr>
        <w:spacing w:beforeLines="0" w:line="360" w:lineRule="auto"/>
        <w:jc w:val="center"/>
        <w:rPr>
          <w:b/>
          <w:sz w:val="36"/>
        </w:rPr>
      </w:pPr>
    </w:p>
    <w:p w:rsidR="00883ED7" w:rsidRPr="00FD553E" w:rsidRDefault="00883ED7" w:rsidP="00ED6BA4">
      <w:pPr>
        <w:spacing w:beforeLines="0" w:line="360" w:lineRule="auto"/>
        <w:jc w:val="center"/>
        <w:rPr>
          <w:sz w:val="32"/>
        </w:rPr>
      </w:pPr>
      <w:r w:rsidRPr="00FD553E">
        <w:rPr>
          <w:rFonts w:hint="eastAsia"/>
          <w:sz w:val="32"/>
        </w:rPr>
        <w:t>北京工业大学</w:t>
      </w:r>
    </w:p>
    <w:p w:rsidR="00883ED7" w:rsidRPr="00FD553E" w:rsidRDefault="00883ED7" w:rsidP="00ED6BA4">
      <w:pPr>
        <w:spacing w:beforeLines="0" w:line="360" w:lineRule="auto"/>
        <w:jc w:val="center"/>
        <w:rPr>
          <w:sz w:val="32"/>
        </w:rPr>
      </w:pPr>
      <w:r w:rsidRPr="00FD553E">
        <w:rPr>
          <w:rFonts w:hint="eastAsia"/>
          <w:sz w:val="32"/>
        </w:rPr>
        <w:t>2014</w:t>
      </w:r>
      <w:r w:rsidRPr="00FD553E">
        <w:rPr>
          <w:rFonts w:hint="eastAsia"/>
          <w:sz w:val="32"/>
        </w:rPr>
        <w:t>年</w:t>
      </w:r>
      <w:r w:rsidR="00000E52">
        <w:rPr>
          <w:rFonts w:hint="eastAsia"/>
          <w:sz w:val="32"/>
        </w:rPr>
        <w:t>10</w:t>
      </w:r>
      <w:r w:rsidRPr="00FD553E">
        <w:rPr>
          <w:rFonts w:hint="eastAsia"/>
          <w:sz w:val="32"/>
        </w:rPr>
        <w:t>月</w:t>
      </w:r>
    </w:p>
    <w:p w:rsidR="00F864F8" w:rsidRPr="00090085" w:rsidRDefault="00883ED7" w:rsidP="00ED6BA4">
      <w:pPr>
        <w:autoSpaceDE w:val="0"/>
        <w:autoSpaceDN w:val="0"/>
        <w:spacing w:beforeLines="0" w:line="360" w:lineRule="auto"/>
        <w:jc w:val="center"/>
        <w:rPr>
          <w:rFonts w:eastAsia="黑体"/>
          <w:kern w:val="0"/>
          <w:sz w:val="40"/>
          <w:szCs w:val="44"/>
        </w:rPr>
      </w:pPr>
      <w:r w:rsidRPr="00FD553E">
        <w:rPr>
          <w:sz w:val="32"/>
        </w:rPr>
        <w:br w:type="page"/>
      </w:r>
      <w:r w:rsidR="00F864F8" w:rsidRPr="00090085">
        <w:rPr>
          <w:rFonts w:eastAsia="黑体"/>
          <w:kern w:val="0"/>
          <w:sz w:val="40"/>
          <w:szCs w:val="44"/>
        </w:rPr>
        <w:lastRenderedPageBreak/>
        <w:t>目</w:t>
      </w:r>
      <w:r w:rsidR="00F864F8" w:rsidRPr="00090085">
        <w:rPr>
          <w:rFonts w:eastAsia="黑体" w:hint="eastAsia"/>
          <w:kern w:val="0"/>
          <w:sz w:val="40"/>
          <w:szCs w:val="44"/>
        </w:rPr>
        <w:t>录</w:t>
      </w:r>
    </w:p>
    <w:p w:rsidR="00B65235" w:rsidRPr="0096013B" w:rsidRDefault="009C7E52" w:rsidP="0096013B">
      <w:pPr>
        <w:pStyle w:val="1"/>
        <w:spacing w:beforeLines="0" w:before="0" w:line="360" w:lineRule="auto"/>
        <w:jc w:val="left"/>
        <w:rPr>
          <w:rFonts w:asciiTheme="minorEastAsia" w:eastAsiaTheme="minorEastAsia" w:hAnsiTheme="minorEastAsia"/>
          <w:noProof/>
          <w:sz w:val="24"/>
          <w:szCs w:val="24"/>
        </w:rPr>
      </w:pPr>
      <w:r w:rsidRPr="0096013B">
        <w:rPr>
          <w:rFonts w:asciiTheme="minorEastAsia" w:eastAsiaTheme="minorEastAsia" w:hAnsiTheme="minorEastAsia"/>
          <w:kern w:val="0"/>
          <w:sz w:val="24"/>
          <w:szCs w:val="24"/>
        </w:rPr>
        <w:fldChar w:fldCharType="begin"/>
      </w:r>
      <w:r w:rsidR="00F864F8" w:rsidRPr="0096013B">
        <w:rPr>
          <w:rFonts w:asciiTheme="minorEastAsia" w:eastAsiaTheme="minorEastAsia" w:hAnsiTheme="minorEastAsia"/>
          <w:kern w:val="0"/>
          <w:sz w:val="24"/>
          <w:szCs w:val="24"/>
        </w:rPr>
        <w:instrText xml:space="preserve"> TOC \o "1-3" \h \z \u </w:instrText>
      </w:r>
      <w:r w:rsidRPr="0096013B">
        <w:rPr>
          <w:rFonts w:asciiTheme="minorEastAsia" w:eastAsiaTheme="minorEastAsia" w:hAnsiTheme="minorEastAsia"/>
          <w:kern w:val="0"/>
          <w:sz w:val="24"/>
          <w:szCs w:val="24"/>
        </w:rPr>
        <w:fldChar w:fldCharType="separate"/>
      </w:r>
      <w:hyperlink w:anchor="_Toc393753951" w:history="1">
        <w:r w:rsidR="00B65235" w:rsidRPr="0096013B">
          <w:rPr>
            <w:rStyle w:val="a8"/>
            <w:rFonts w:asciiTheme="minorEastAsia" w:eastAsiaTheme="minorEastAsia" w:hAnsiTheme="minorEastAsia"/>
            <w:noProof/>
            <w:sz w:val="24"/>
            <w:szCs w:val="24"/>
            <w:u w:val="none"/>
          </w:rPr>
          <w:t>1、任务来源</w:t>
        </w:r>
        <w:r w:rsidR="00B65235" w:rsidRPr="0096013B">
          <w:rPr>
            <w:rFonts w:asciiTheme="minorEastAsia" w:eastAsiaTheme="minorEastAsia" w:hAnsiTheme="minorEastAsia"/>
            <w:noProof/>
            <w:webHidden/>
            <w:sz w:val="24"/>
            <w:szCs w:val="24"/>
          </w:rPr>
          <w:tab/>
        </w:r>
        <w:r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_Toc393753951 \h </w:instrText>
        </w:r>
        <w:r w:rsidRPr="0096013B">
          <w:rPr>
            <w:rFonts w:asciiTheme="minorEastAsia" w:eastAsiaTheme="minorEastAsia" w:hAnsiTheme="minorEastAsia"/>
            <w:noProof/>
            <w:webHidden/>
            <w:sz w:val="24"/>
            <w:szCs w:val="24"/>
          </w:rPr>
        </w:r>
        <w:r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3</w:t>
        </w:r>
        <w:r w:rsidRPr="0096013B">
          <w:rPr>
            <w:rFonts w:asciiTheme="minorEastAsia" w:eastAsiaTheme="minorEastAsia" w:hAnsiTheme="minorEastAsia"/>
            <w:noProof/>
            <w:webHidden/>
            <w:sz w:val="24"/>
            <w:szCs w:val="24"/>
          </w:rPr>
          <w:fldChar w:fldCharType="end"/>
        </w:r>
      </w:hyperlink>
    </w:p>
    <w:p w:rsidR="00B65235" w:rsidRPr="0096013B" w:rsidRDefault="00261119" w:rsidP="0096013B">
      <w:pPr>
        <w:pStyle w:val="1"/>
        <w:spacing w:beforeLines="0" w:before="0" w:line="360" w:lineRule="auto"/>
        <w:jc w:val="left"/>
        <w:rPr>
          <w:rFonts w:asciiTheme="minorEastAsia" w:eastAsiaTheme="minorEastAsia" w:hAnsiTheme="minorEastAsia"/>
          <w:noProof/>
          <w:sz w:val="24"/>
          <w:szCs w:val="24"/>
        </w:rPr>
      </w:pPr>
      <w:hyperlink w:anchor="_Toc393753952" w:history="1">
        <w:r w:rsidR="00B65235" w:rsidRPr="0096013B">
          <w:rPr>
            <w:rStyle w:val="a8"/>
            <w:rFonts w:asciiTheme="minorEastAsia" w:eastAsiaTheme="minorEastAsia" w:hAnsiTheme="minorEastAsia"/>
            <w:noProof/>
            <w:sz w:val="24"/>
            <w:szCs w:val="24"/>
            <w:u w:val="none"/>
          </w:rPr>
          <w:t>2、任务背景</w:t>
        </w:r>
        <w:r w:rsidR="00B65235" w:rsidRPr="0096013B">
          <w:rPr>
            <w:rFonts w:asciiTheme="minorEastAsia" w:eastAsiaTheme="minorEastAsia" w:hAnsiTheme="minorEastAsia"/>
            <w:noProof/>
            <w:webHidden/>
            <w:sz w:val="24"/>
            <w:szCs w:val="24"/>
          </w:rPr>
          <w:tab/>
        </w:r>
        <w:r w:rsidR="009C7E52"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_Toc393753952 \h </w:instrText>
        </w:r>
        <w:r w:rsidR="009C7E52" w:rsidRPr="0096013B">
          <w:rPr>
            <w:rFonts w:asciiTheme="minorEastAsia" w:eastAsiaTheme="minorEastAsia" w:hAnsiTheme="minorEastAsia"/>
            <w:noProof/>
            <w:webHidden/>
            <w:sz w:val="24"/>
            <w:szCs w:val="24"/>
          </w:rPr>
        </w:r>
        <w:r w:rsidR="009C7E52"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3</w:t>
        </w:r>
        <w:r w:rsidR="009C7E52" w:rsidRPr="0096013B">
          <w:rPr>
            <w:rFonts w:asciiTheme="minorEastAsia" w:eastAsiaTheme="minorEastAsia" w:hAnsiTheme="minorEastAsia"/>
            <w:noProof/>
            <w:webHidden/>
            <w:sz w:val="24"/>
            <w:szCs w:val="24"/>
          </w:rPr>
          <w:fldChar w:fldCharType="end"/>
        </w:r>
      </w:hyperlink>
    </w:p>
    <w:p w:rsidR="00B65235" w:rsidRPr="0096013B" w:rsidRDefault="00261119" w:rsidP="0096013B">
      <w:pPr>
        <w:pStyle w:val="2"/>
        <w:ind w:leftChars="0" w:left="0"/>
        <w:jc w:val="left"/>
        <w:rPr>
          <w:rFonts w:asciiTheme="minorEastAsia" w:eastAsiaTheme="minorEastAsia" w:hAnsiTheme="minorEastAsia"/>
          <w:noProof/>
          <w:sz w:val="24"/>
          <w:szCs w:val="24"/>
          <w:u w:val="none"/>
        </w:rPr>
      </w:pPr>
      <w:hyperlink w:anchor="_Toc393753953" w:history="1">
        <w:r w:rsidR="00B65235" w:rsidRPr="0096013B">
          <w:rPr>
            <w:rStyle w:val="a8"/>
            <w:rFonts w:asciiTheme="minorEastAsia" w:eastAsiaTheme="minorEastAsia" w:hAnsiTheme="minorEastAsia"/>
            <w:noProof/>
            <w:sz w:val="24"/>
            <w:szCs w:val="24"/>
            <w:u w:val="none"/>
          </w:rPr>
          <w:t>2.1 稀土荧光粉的应用</w:t>
        </w:r>
        <w:r w:rsidR="00B65235" w:rsidRPr="0096013B">
          <w:rPr>
            <w:rFonts w:asciiTheme="minorEastAsia" w:eastAsiaTheme="minorEastAsia" w:hAnsiTheme="minorEastAsia"/>
            <w:noProof/>
            <w:webHidden/>
            <w:sz w:val="24"/>
            <w:szCs w:val="24"/>
            <w:u w:val="none"/>
          </w:rPr>
          <w:tab/>
        </w:r>
        <w:r w:rsidR="009C7E52" w:rsidRPr="0096013B">
          <w:rPr>
            <w:rFonts w:asciiTheme="minorEastAsia" w:eastAsiaTheme="minorEastAsia" w:hAnsiTheme="minorEastAsia"/>
            <w:noProof/>
            <w:webHidden/>
            <w:sz w:val="24"/>
            <w:szCs w:val="24"/>
            <w:u w:val="none"/>
          </w:rPr>
          <w:fldChar w:fldCharType="begin"/>
        </w:r>
        <w:r w:rsidR="00B65235" w:rsidRPr="0096013B">
          <w:rPr>
            <w:rFonts w:asciiTheme="minorEastAsia" w:eastAsiaTheme="minorEastAsia" w:hAnsiTheme="minorEastAsia"/>
            <w:noProof/>
            <w:webHidden/>
            <w:sz w:val="24"/>
            <w:szCs w:val="24"/>
            <w:u w:val="none"/>
          </w:rPr>
          <w:instrText xml:space="preserve"> PAGEREF _Toc393753953 \h </w:instrText>
        </w:r>
        <w:r w:rsidR="009C7E52" w:rsidRPr="0096013B">
          <w:rPr>
            <w:rFonts w:asciiTheme="minorEastAsia" w:eastAsiaTheme="minorEastAsia" w:hAnsiTheme="minorEastAsia"/>
            <w:noProof/>
            <w:webHidden/>
            <w:sz w:val="24"/>
            <w:szCs w:val="24"/>
            <w:u w:val="none"/>
          </w:rPr>
        </w:r>
        <w:r w:rsidR="009C7E52" w:rsidRPr="0096013B">
          <w:rPr>
            <w:rFonts w:asciiTheme="minorEastAsia" w:eastAsiaTheme="minorEastAsia" w:hAnsiTheme="minorEastAsia"/>
            <w:noProof/>
            <w:webHidden/>
            <w:sz w:val="24"/>
            <w:szCs w:val="24"/>
            <w:u w:val="none"/>
          </w:rPr>
          <w:fldChar w:fldCharType="separate"/>
        </w:r>
        <w:r w:rsidR="00A931F7">
          <w:rPr>
            <w:rFonts w:asciiTheme="minorEastAsia" w:eastAsiaTheme="minorEastAsia" w:hAnsiTheme="minorEastAsia"/>
            <w:noProof/>
            <w:webHidden/>
            <w:sz w:val="24"/>
            <w:szCs w:val="24"/>
            <w:u w:val="none"/>
          </w:rPr>
          <w:t>3</w:t>
        </w:r>
        <w:r w:rsidR="009C7E52" w:rsidRPr="0096013B">
          <w:rPr>
            <w:rFonts w:asciiTheme="minorEastAsia" w:eastAsiaTheme="minorEastAsia" w:hAnsiTheme="minorEastAsia"/>
            <w:noProof/>
            <w:webHidden/>
            <w:sz w:val="24"/>
            <w:szCs w:val="24"/>
            <w:u w:val="none"/>
          </w:rPr>
          <w:fldChar w:fldCharType="end"/>
        </w:r>
      </w:hyperlink>
    </w:p>
    <w:p w:rsidR="00B65235" w:rsidRPr="0096013B" w:rsidRDefault="00261119" w:rsidP="0096013B">
      <w:pPr>
        <w:pStyle w:val="30"/>
        <w:tabs>
          <w:tab w:val="right" w:leader="dot" w:pos="8296"/>
        </w:tabs>
        <w:spacing w:beforeLines="0" w:line="360" w:lineRule="auto"/>
        <w:ind w:leftChars="0" w:left="0"/>
        <w:jc w:val="left"/>
        <w:rPr>
          <w:rFonts w:asciiTheme="minorEastAsia" w:eastAsiaTheme="minorEastAsia" w:hAnsiTheme="minorEastAsia"/>
          <w:noProof/>
          <w:sz w:val="24"/>
          <w:szCs w:val="24"/>
        </w:rPr>
      </w:pPr>
      <w:hyperlink w:anchor="_Toc393753954" w:history="1">
        <w:r w:rsidR="00B65235" w:rsidRPr="0096013B">
          <w:rPr>
            <w:rStyle w:val="a8"/>
            <w:rFonts w:asciiTheme="minorEastAsia" w:eastAsiaTheme="minorEastAsia" w:hAnsiTheme="minorEastAsia"/>
            <w:noProof/>
            <w:sz w:val="24"/>
            <w:szCs w:val="24"/>
            <w:u w:val="none"/>
          </w:rPr>
          <w:t>2.1.1 稀土荧光粉在荧光灯中的应用</w:t>
        </w:r>
        <w:r w:rsidR="00B65235" w:rsidRPr="0096013B">
          <w:rPr>
            <w:rFonts w:asciiTheme="minorEastAsia" w:eastAsiaTheme="minorEastAsia" w:hAnsiTheme="minorEastAsia"/>
            <w:noProof/>
            <w:webHidden/>
            <w:sz w:val="24"/>
            <w:szCs w:val="24"/>
          </w:rPr>
          <w:tab/>
        </w:r>
        <w:r w:rsidR="009C7E52"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_Toc393753954 \h </w:instrText>
        </w:r>
        <w:r w:rsidR="009C7E52" w:rsidRPr="0096013B">
          <w:rPr>
            <w:rFonts w:asciiTheme="minorEastAsia" w:eastAsiaTheme="minorEastAsia" w:hAnsiTheme="minorEastAsia"/>
            <w:noProof/>
            <w:webHidden/>
            <w:sz w:val="24"/>
            <w:szCs w:val="24"/>
          </w:rPr>
        </w:r>
        <w:r w:rsidR="009C7E52"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4</w:t>
        </w:r>
        <w:r w:rsidR="009C7E52" w:rsidRPr="0096013B">
          <w:rPr>
            <w:rFonts w:asciiTheme="minorEastAsia" w:eastAsiaTheme="minorEastAsia" w:hAnsiTheme="minorEastAsia"/>
            <w:noProof/>
            <w:webHidden/>
            <w:sz w:val="24"/>
            <w:szCs w:val="24"/>
          </w:rPr>
          <w:fldChar w:fldCharType="end"/>
        </w:r>
      </w:hyperlink>
    </w:p>
    <w:p w:rsidR="00B65235" w:rsidRPr="0096013B" w:rsidRDefault="00261119" w:rsidP="0096013B">
      <w:pPr>
        <w:pStyle w:val="30"/>
        <w:tabs>
          <w:tab w:val="right" w:leader="dot" w:pos="8296"/>
        </w:tabs>
        <w:spacing w:beforeLines="0" w:line="360" w:lineRule="auto"/>
        <w:ind w:leftChars="0" w:left="0"/>
        <w:jc w:val="left"/>
        <w:rPr>
          <w:rFonts w:asciiTheme="minorEastAsia" w:eastAsiaTheme="minorEastAsia" w:hAnsiTheme="minorEastAsia"/>
          <w:noProof/>
          <w:sz w:val="24"/>
          <w:szCs w:val="24"/>
        </w:rPr>
      </w:pPr>
      <w:hyperlink w:anchor="_Toc393753955" w:history="1">
        <w:r w:rsidR="00B65235" w:rsidRPr="0096013B">
          <w:rPr>
            <w:rStyle w:val="a8"/>
            <w:rFonts w:asciiTheme="minorEastAsia" w:eastAsiaTheme="minorEastAsia" w:hAnsiTheme="minorEastAsia"/>
            <w:noProof/>
            <w:sz w:val="24"/>
            <w:szCs w:val="24"/>
            <w:u w:val="none"/>
          </w:rPr>
          <w:t>2.1.2 稀土荧光粉在CRT中的应用</w:t>
        </w:r>
        <w:r w:rsidR="00B65235" w:rsidRPr="0096013B">
          <w:rPr>
            <w:rFonts w:asciiTheme="minorEastAsia" w:eastAsiaTheme="minorEastAsia" w:hAnsiTheme="minorEastAsia"/>
            <w:noProof/>
            <w:webHidden/>
            <w:sz w:val="24"/>
            <w:szCs w:val="24"/>
          </w:rPr>
          <w:tab/>
        </w:r>
        <w:r w:rsidR="009C7E52"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_Toc393753955 \h </w:instrText>
        </w:r>
        <w:r w:rsidR="009C7E52" w:rsidRPr="0096013B">
          <w:rPr>
            <w:rFonts w:asciiTheme="minorEastAsia" w:eastAsiaTheme="minorEastAsia" w:hAnsiTheme="minorEastAsia"/>
            <w:noProof/>
            <w:webHidden/>
            <w:sz w:val="24"/>
            <w:szCs w:val="24"/>
          </w:rPr>
        </w:r>
        <w:r w:rsidR="009C7E52"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4</w:t>
        </w:r>
        <w:r w:rsidR="009C7E52" w:rsidRPr="0096013B">
          <w:rPr>
            <w:rFonts w:asciiTheme="minorEastAsia" w:eastAsiaTheme="minorEastAsia" w:hAnsiTheme="minorEastAsia"/>
            <w:noProof/>
            <w:webHidden/>
            <w:sz w:val="24"/>
            <w:szCs w:val="24"/>
          </w:rPr>
          <w:fldChar w:fldCharType="end"/>
        </w:r>
      </w:hyperlink>
    </w:p>
    <w:p w:rsidR="00B65235" w:rsidRPr="0096013B" w:rsidRDefault="00261119" w:rsidP="0096013B">
      <w:pPr>
        <w:pStyle w:val="2"/>
        <w:ind w:leftChars="0" w:left="0"/>
        <w:jc w:val="left"/>
        <w:rPr>
          <w:rFonts w:asciiTheme="minorEastAsia" w:eastAsiaTheme="minorEastAsia" w:hAnsiTheme="minorEastAsia"/>
          <w:noProof/>
          <w:sz w:val="24"/>
          <w:szCs w:val="24"/>
          <w:u w:val="none"/>
        </w:rPr>
      </w:pPr>
      <w:hyperlink w:anchor="_Toc393753956" w:history="1">
        <w:r w:rsidR="00B65235" w:rsidRPr="0096013B">
          <w:rPr>
            <w:rStyle w:val="a8"/>
            <w:rFonts w:asciiTheme="minorEastAsia" w:eastAsiaTheme="minorEastAsia" w:hAnsiTheme="minorEastAsia"/>
            <w:noProof/>
            <w:sz w:val="24"/>
            <w:szCs w:val="24"/>
            <w:u w:val="none"/>
          </w:rPr>
          <w:t>2.2 废弃稀土荧光粉的价值</w:t>
        </w:r>
        <w:r w:rsidR="00B65235" w:rsidRPr="0096013B">
          <w:rPr>
            <w:rFonts w:asciiTheme="minorEastAsia" w:eastAsiaTheme="minorEastAsia" w:hAnsiTheme="minorEastAsia"/>
            <w:noProof/>
            <w:webHidden/>
            <w:sz w:val="24"/>
            <w:szCs w:val="24"/>
            <w:u w:val="none"/>
          </w:rPr>
          <w:tab/>
        </w:r>
        <w:r w:rsidR="009C7E52" w:rsidRPr="0096013B">
          <w:rPr>
            <w:rFonts w:asciiTheme="minorEastAsia" w:eastAsiaTheme="minorEastAsia" w:hAnsiTheme="minorEastAsia"/>
            <w:noProof/>
            <w:webHidden/>
            <w:sz w:val="24"/>
            <w:szCs w:val="24"/>
            <w:u w:val="none"/>
          </w:rPr>
          <w:fldChar w:fldCharType="begin"/>
        </w:r>
        <w:r w:rsidR="00B65235" w:rsidRPr="0096013B">
          <w:rPr>
            <w:rFonts w:asciiTheme="minorEastAsia" w:eastAsiaTheme="minorEastAsia" w:hAnsiTheme="minorEastAsia"/>
            <w:noProof/>
            <w:webHidden/>
            <w:sz w:val="24"/>
            <w:szCs w:val="24"/>
            <w:u w:val="none"/>
          </w:rPr>
          <w:instrText xml:space="preserve"> PAGEREF _Toc393753956 \h </w:instrText>
        </w:r>
        <w:r w:rsidR="009C7E52" w:rsidRPr="0096013B">
          <w:rPr>
            <w:rFonts w:asciiTheme="minorEastAsia" w:eastAsiaTheme="minorEastAsia" w:hAnsiTheme="minorEastAsia"/>
            <w:noProof/>
            <w:webHidden/>
            <w:sz w:val="24"/>
            <w:szCs w:val="24"/>
            <w:u w:val="none"/>
          </w:rPr>
        </w:r>
        <w:r w:rsidR="009C7E52" w:rsidRPr="0096013B">
          <w:rPr>
            <w:rFonts w:asciiTheme="minorEastAsia" w:eastAsiaTheme="minorEastAsia" w:hAnsiTheme="minorEastAsia"/>
            <w:noProof/>
            <w:webHidden/>
            <w:sz w:val="24"/>
            <w:szCs w:val="24"/>
            <w:u w:val="none"/>
          </w:rPr>
          <w:fldChar w:fldCharType="separate"/>
        </w:r>
        <w:r w:rsidR="00A931F7">
          <w:rPr>
            <w:rFonts w:asciiTheme="minorEastAsia" w:eastAsiaTheme="minorEastAsia" w:hAnsiTheme="minorEastAsia"/>
            <w:noProof/>
            <w:webHidden/>
            <w:sz w:val="24"/>
            <w:szCs w:val="24"/>
            <w:u w:val="none"/>
          </w:rPr>
          <w:t>5</w:t>
        </w:r>
        <w:r w:rsidR="009C7E52" w:rsidRPr="0096013B">
          <w:rPr>
            <w:rFonts w:asciiTheme="minorEastAsia" w:eastAsiaTheme="minorEastAsia" w:hAnsiTheme="minorEastAsia"/>
            <w:noProof/>
            <w:webHidden/>
            <w:sz w:val="24"/>
            <w:szCs w:val="24"/>
            <w:u w:val="none"/>
          </w:rPr>
          <w:fldChar w:fldCharType="end"/>
        </w:r>
      </w:hyperlink>
    </w:p>
    <w:p w:rsidR="00B65235" w:rsidRPr="0096013B" w:rsidRDefault="00261119" w:rsidP="0096013B">
      <w:pPr>
        <w:pStyle w:val="2"/>
        <w:ind w:leftChars="0" w:left="0"/>
        <w:jc w:val="left"/>
        <w:rPr>
          <w:rFonts w:asciiTheme="minorEastAsia" w:eastAsiaTheme="minorEastAsia" w:hAnsiTheme="minorEastAsia"/>
          <w:noProof/>
          <w:sz w:val="24"/>
          <w:szCs w:val="24"/>
          <w:u w:val="none"/>
        </w:rPr>
      </w:pPr>
      <w:hyperlink w:anchor="_Toc393753957" w:history="1">
        <w:r w:rsidR="00B65235" w:rsidRPr="0096013B">
          <w:rPr>
            <w:rStyle w:val="a8"/>
            <w:rFonts w:asciiTheme="minorEastAsia" w:eastAsiaTheme="minorEastAsia" w:hAnsiTheme="minorEastAsia"/>
            <w:noProof/>
            <w:sz w:val="24"/>
            <w:szCs w:val="24"/>
            <w:u w:val="none"/>
          </w:rPr>
          <w:t>2.3 废弃稀土荧光粉的危害</w:t>
        </w:r>
        <w:r w:rsidR="00B65235" w:rsidRPr="0096013B">
          <w:rPr>
            <w:rFonts w:asciiTheme="minorEastAsia" w:eastAsiaTheme="minorEastAsia" w:hAnsiTheme="minorEastAsia"/>
            <w:noProof/>
            <w:webHidden/>
            <w:sz w:val="24"/>
            <w:szCs w:val="24"/>
            <w:u w:val="none"/>
          </w:rPr>
          <w:tab/>
        </w:r>
        <w:r w:rsidR="009C7E52" w:rsidRPr="0096013B">
          <w:rPr>
            <w:rFonts w:asciiTheme="minorEastAsia" w:eastAsiaTheme="minorEastAsia" w:hAnsiTheme="minorEastAsia"/>
            <w:noProof/>
            <w:webHidden/>
            <w:sz w:val="24"/>
            <w:szCs w:val="24"/>
            <w:u w:val="none"/>
          </w:rPr>
          <w:fldChar w:fldCharType="begin"/>
        </w:r>
        <w:r w:rsidR="00B65235" w:rsidRPr="0096013B">
          <w:rPr>
            <w:rFonts w:asciiTheme="minorEastAsia" w:eastAsiaTheme="minorEastAsia" w:hAnsiTheme="minorEastAsia"/>
            <w:noProof/>
            <w:webHidden/>
            <w:sz w:val="24"/>
            <w:szCs w:val="24"/>
            <w:u w:val="none"/>
          </w:rPr>
          <w:instrText xml:space="preserve"> PAGEREF _Toc393753957 \h </w:instrText>
        </w:r>
        <w:r w:rsidR="009C7E52" w:rsidRPr="0096013B">
          <w:rPr>
            <w:rFonts w:asciiTheme="minorEastAsia" w:eastAsiaTheme="minorEastAsia" w:hAnsiTheme="minorEastAsia"/>
            <w:noProof/>
            <w:webHidden/>
            <w:sz w:val="24"/>
            <w:szCs w:val="24"/>
            <w:u w:val="none"/>
          </w:rPr>
        </w:r>
        <w:r w:rsidR="009C7E52" w:rsidRPr="0096013B">
          <w:rPr>
            <w:rFonts w:asciiTheme="minorEastAsia" w:eastAsiaTheme="minorEastAsia" w:hAnsiTheme="minorEastAsia"/>
            <w:noProof/>
            <w:webHidden/>
            <w:sz w:val="24"/>
            <w:szCs w:val="24"/>
            <w:u w:val="none"/>
          </w:rPr>
          <w:fldChar w:fldCharType="separate"/>
        </w:r>
        <w:r w:rsidR="00A931F7">
          <w:rPr>
            <w:rFonts w:asciiTheme="minorEastAsia" w:eastAsiaTheme="minorEastAsia" w:hAnsiTheme="minorEastAsia"/>
            <w:noProof/>
            <w:webHidden/>
            <w:sz w:val="24"/>
            <w:szCs w:val="24"/>
            <w:u w:val="none"/>
          </w:rPr>
          <w:t>6</w:t>
        </w:r>
        <w:r w:rsidR="009C7E52" w:rsidRPr="0096013B">
          <w:rPr>
            <w:rFonts w:asciiTheme="minorEastAsia" w:eastAsiaTheme="minorEastAsia" w:hAnsiTheme="minorEastAsia"/>
            <w:noProof/>
            <w:webHidden/>
            <w:sz w:val="24"/>
            <w:szCs w:val="24"/>
            <w:u w:val="none"/>
          </w:rPr>
          <w:fldChar w:fldCharType="end"/>
        </w:r>
      </w:hyperlink>
    </w:p>
    <w:p w:rsidR="00B65235" w:rsidRPr="0096013B" w:rsidRDefault="00261119" w:rsidP="0096013B">
      <w:pPr>
        <w:pStyle w:val="30"/>
        <w:tabs>
          <w:tab w:val="right" w:leader="dot" w:pos="8296"/>
        </w:tabs>
        <w:spacing w:beforeLines="0" w:line="360" w:lineRule="auto"/>
        <w:ind w:leftChars="0" w:left="0"/>
        <w:jc w:val="left"/>
        <w:rPr>
          <w:rFonts w:asciiTheme="minorEastAsia" w:eastAsiaTheme="minorEastAsia" w:hAnsiTheme="minorEastAsia"/>
          <w:noProof/>
          <w:sz w:val="24"/>
          <w:szCs w:val="24"/>
        </w:rPr>
      </w:pPr>
      <w:hyperlink w:anchor="_Toc393753958" w:history="1">
        <w:r w:rsidR="00B65235" w:rsidRPr="0096013B">
          <w:rPr>
            <w:rStyle w:val="a8"/>
            <w:rFonts w:asciiTheme="minorEastAsia" w:eastAsiaTheme="minorEastAsia" w:hAnsiTheme="minorEastAsia"/>
            <w:noProof/>
            <w:sz w:val="24"/>
            <w:szCs w:val="24"/>
            <w:u w:val="none"/>
          </w:rPr>
          <w:t>2.3.1 废弃稀土荧光粉中的铅、镉、汞</w:t>
        </w:r>
        <w:r w:rsidR="00B65235" w:rsidRPr="0096013B">
          <w:rPr>
            <w:rFonts w:asciiTheme="minorEastAsia" w:eastAsiaTheme="minorEastAsia" w:hAnsiTheme="minorEastAsia"/>
            <w:noProof/>
            <w:webHidden/>
            <w:sz w:val="24"/>
            <w:szCs w:val="24"/>
          </w:rPr>
          <w:tab/>
        </w:r>
        <w:r w:rsidR="009C7E52"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_Toc393753958 \h </w:instrText>
        </w:r>
        <w:r w:rsidR="009C7E52" w:rsidRPr="0096013B">
          <w:rPr>
            <w:rFonts w:asciiTheme="minorEastAsia" w:eastAsiaTheme="minorEastAsia" w:hAnsiTheme="minorEastAsia"/>
            <w:noProof/>
            <w:webHidden/>
            <w:sz w:val="24"/>
            <w:szCs w:val="24"/>
          </w:rPr>
        </w:r>
        <w:r w:rsidR="009C7E52"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6</w:t>
        </w:r>
        <w:r w:rsidR="009C7E52" w:rsidRPr="0096013B">
          <w:rPr>
            <w:rFonts w:asciiTheme="minorEastAsia" w:eastAsiaTheme="minorEastAsia" w:hAnsiTheme="minorEastAsia"/>
            <w:noProof/>
            <w:webHidden/>
            <w:sz w:val="24"/>
            <w:szCs w:val="24"/>
          </w:rPr>
          <w:fldChar w:fldCharType="end"/>
        </w:r>
      </w:hyperlink>
    </w:p>
    <w:p w:rsidR="00B65235" w:rsidRPr="0096013B" w:rsidRDefault="00261119" w:rsidP="0096013B">
      <w:pPr>
        <w:pStyle w:val="30"/>
        <w:tabs>
          <w:tab w:val="right" w:leader="dot" w:pos="8296"/>
        </w:tabs>
        <w:spacing w:beforeLines="0" w:line="360" w:lineRule="auto"/>
        <w:ind w:leftChars="0" w:left="0"/>
        <w:jc w:val="left"/>
        <w:rPr>
          <w:rFonts w:asciiTheme="minorEastAsia" w:eastAsiaTheme="minorEastAsia" w:hAnsiTheme="minorEastAsia"/>
          <w:noProof/>
          <w:sz w:val="24"/>
          <w:szCs w:val="24"/>
        </w:rPr>
      </w:pPr>
      <w:hyperlink w:anchor="_Toc393753959" w:history="1">
        <w:r w:rsidR="00B65235" w:rsidRPr="0096013B">
          <w:rPr>
            <w:rStyle w:val="a8"/>
            <w:rFonts w:asciiTheme="minorEastAsia" w:eastAsiaTheme="minorEastAsia" w:hAnsiTheme="minorEastAsia"/>
            <w:noProof/>
            <w:sz w:val="24"/>
            <w:szCs w:val="24"/>
            <w:u w:val="none"/>
          </w:rPr>
          <w:t>2.3.2 铅、镉、汞对人类健康和环境的影响</w:t>
        </w:r>
        <w:r w:rsidR="00B65235" w:rsidRPr="0096013B">
          <w:rPr>
            <w:rFonts w:asciiTheme="minorEastAsia" w:eastAsiaTheme="minorEastAsia" w:hAnsiTheme="minorEastAsia"/>
            <w:noProof/>
            <w:webHidden/>
            <w:sz w:val="24"/>
            <w:szCs w:val="24"/>
          </w:rPr>
          <w:tab/>
        </w:r>
        <w:r w:rsidR="009C7E52"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_Toc393753959 \h </w:instrText>
        </w:r>
        <w:r w:rsidR="009C7E52" w:rsidRPr="0096013B">
          <w:rPr>
            <w:rFonts w:asciiTheme="minorEastAsia" w:eastAsiaTheme="minorEastAsia" w:hAnsiTheme="minorEastAsia"/>
            <w:noProof/>
            <w:webHidden/>
            <w:sz w:val="24"/>
            <w:szCs w:val="24"/>
          </w:rPr>
        </w:r>
        <w:r w:rsidR="009C7E52"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7</w:t>
        </w:r>
        <w:r w:rsidR="009C7E52" w:rsidRPr="0096013B">
          <w:rPr>
            <w:rFonts w:asciiTheme="minorEastAsia" w:eastAsiaTheme="minorEastAsia" w:hAnsiTheme="minorEastAsia"/>
            <w:noProof/>
            <w:webHidden/>
            <w:sz w:val="24"/>
            <w:szCs w:val="24"/>
          </w:rPr>
          <w:fldChar w:fldCharType="end"/>
        </w:r>
      </w:hyperlink>
    </w:p>
    <w:p w:rsidR="00B65235" w:rsidRPr="0096013B" w:rsidRDefault="00261119" w:rsidP="0096013B">
      <w:pPr>
        <w:pStyle w:val="2"/>
        <w:ind w:leftChars="0" w:left="0"/>
        <w:jc w:val="left"/>
        <w:rPr>
          <w:rFonts w:asciiTheme="minorEastAsia" w:eastAsiaTheme="minorEastAsia" w:hAnsiTheme="minorEastAsia"/>
          <w:noProof/>
          <w:sz w:val="24"/>
          <w:szCs w:val="24"/>
          <w:u w:val="none"/>
        </w:rPr>
      </w:pPr>
      <w:hyperlink w:anchor="_Toc393753960" w:history="1">
        <w:r w:rsidR="00B65235" w:rsidRPr="0096013B">
          <w:rPr>
            <w:rStyle w:val="a8"/>
            <w:rFonts w:asciiTheme="minorEastAsia" w:eastAsiaTheme="minorEastAsia" w:hAnsiTheme="minorEastAsia"/>
            <w:noProof/>
            <w:sz w:val="24"/>
            <w:szCs w:val="24"/>
            <w:u w:val="none"/>
          </w:rPr>
          <w:t>2.4废弃稀土荧光粉无害化处理现状</w:t>
        </w:r>
        <w:r w:rsidR="00B65235" w:rsidRPr="0096013B">
          <w:rPr>
            <w:rFonts w:asciiTheme="minorEastAsia" w:eastAsiaTheme="minorEastAsia" w:hAnsiTheme="minorEastAsia"/>
            <w:noProof/>
            <w:webHidden/>
            <w:sz w:val="24"/>
            <w:szCs w:val="24"/>
            <w:u w:val="none"/>
          </w:rPr>
          <w:tab/>
        </w:r>
        <w:r w:rsidR="009C7E52" w:rsidRPr="0096013B">
          <w:rPr>
            <w:rFonts w:asciiTheme="minorEastAsia" w:eastAsiaTheme="minorEastAsia" w:hAnsiTheme="minorEastAsia"/>
            <w:noProof/>
            <w:webHidden/>
            <w:sz w:val="24"/>
            <w:szCs w:val="24"/>
            <w:u w:val="none"/>
          </w:rPr>
          <w:fldChar w:fldCharType="begin"/>
        </w:r>
        <w:r w:rsidR="00B65235" w:rsidRPr="0096013B">
          <w:rPr>
            <w:rFonts w:asciiTheme="minorEastAsia" w:eastAsiaTheme="minorEastAsia" w:hAnsiTheme="minorEastAsia"/>
            <w:noProof/>
            <w:webHidden/>
            <w:sz w:val="24"/>
            <w:szCs w:val="24"/>
            <w:u w:val="none"/>
          </w:rPr>
          <w:instrText xml:space="preserve"> PAGEREF _Toc393753960 \h </w:instrText>
        </w:r>
        <w:r w:rsidR="009C7E52" w:rsidRPr="0096013B">
          <w:rPr>
            <w:rFonts w:asciiTheme="minorEastAsia" w:eastAsiaTheme="minorEastAsia" w:hAnsiTheme="minorEastAsia"/>
            <w:noProof/>
            <w:webHidden/>
            <w:sz w:val="24"/>
            <w:szCs w:val="24"/>
            <w:u w:val="none"/>
          </w:rPr>
        </w:r>
        <w:r w:rsidR="009C7E52" w:rsidRPr="0096013B">
          <w:rPr>
            <w:rFonts w:asciiTheme="minorEastAsia" w:eastAsiaTheme="minorEastAsia" w:hAnsiTheme="minorEastAsia"/>
            <w:noProof/>
            <w:webHidden/>
            <w:sz w:val="24"/>
            <w:szCs w:val="24"/>
            <w:u w:val="none"/>
          </w:rPr>
          <w:fldChar w:fldCharType="separate"/>
        </w:r>
        <w:r w:rsidR="00A931F7">
          <w:rPr>
            <w:rFonts w:asciiTheme="minorEastAsia" w:eastAsiaTheme="minorEastAsia" w:hAnsiTheme="minorEastAsia"/>
            <w:noProof/>
            <w:webHidden/>
            <w:sz w:val="24"/>
            <w:szCs w:val="24"/>
            <w:u w:val="none"/>
          </w:rPr>
          <w:t>8</w:t>
        </w:r>
        <w:r w:rsidR="009C7E52" w:rsidRPr="0096013B">
          <w:rPr>
            <w:rFonts w:asciiTheme="minorEastAsia" w:eastAsiaTheme="minorEastAsia" w:hAnsiTheme="minorEastAsia"/>
            <w:noProof/>
            <w:webHidden/>
            <w:sz w:val="24"/>
            <w:szCs w:val="24"/>
            <w:u w:val="none"/>
          </w:rPr>
          <w:fldChar w:fldCharType="end"/>
        </w:r>
      </w:hyperlink>
    </w:p>
    <w:p w:rsidR="00B65235" w:rsidRPr="0096013B" w:rsidRDefault="00261119" w:rsidP="0096013B">
      <w:pPr>
        <w:pStyle w:val="30"/>
        <w:tabs>
          <w:tab w:val="right" w:leader="dot" w:pos="8296"/>
        </w:tabs>
        <w:spacing w:beforeLines="0" w:line="360" w:lineRule="auto"/>
        <w:ind w:leftChars="0" w:left="0"/>
        <w:jc w:val="left"/>
        <w:rPr>
          <w:rFonts w:asciiTheme="minorEastAsia" w:eastAsiaTheme="minorEastAsia" w:hAnsiTheme="minorEastAsia"/>
          <w:noProof/>
          <w:sz w:val="24"/>
          <w:szCs w:val="24"/>
        </w:rPr>
      </w:pPr>
      <w:hyperlink w:anchor="_Toc393753961" w:history="1">
        <w:r w:rsidR="00B65235" w:rsidRPr="0096013B">
          <w:rPr>
            <w:rStyle w:val="a8"/>
            <w:rFonts w:asciiTheme="minorEastAsia" w:eastAsiaTheme="minorEastAsia" w:hAnsiTheme="minorEastAsia"/>
            <w:noProof/>
            <w:sz w:val="24"/>
            <w:szCs w:val="24"/>
            <w:u w:val="none"/>
          </w:rPr>
          <w:t>2.4.1 国外现状</w:t>
        </w:r>
        <w:r w:rsidR="00B65235" w:rsidRPr="0096013B">
          <w:rPr>
            <w:rFonts w:asciiTheme="minorEastAsia" w:eastAsiaTheme="minorEastAsia" w:hAnsiTheme="minorEastAsia"/>
            <w:noProof/>
            <w:webHidden/>
            <w:sz w:val="24"/>
            <w:szCs w:val="24"/>
          </w:rPr>
          <w:tab/>
        </w:r>
        <w:r w:rsidR="009C7E52"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_Toc393753961 \h </w:instrText>
        </w:r>
        <w:r w:rsidR="009C7E52" w:rsidRPr="0096013B">
          <w:rPr>
            <w:rFonts w:asciiTheme="minorEastAsia" w:eastAsiaTheme="minorEastAsia" w:hAnsiTheme="minorEastAsia"/>
            <w:noProof/>
            <w:webHidden/>
            <w:sz w:val="24"/>
            <w:szCs w:val="24"/>
          </w:rPr>
        </w:r>
        <w:r w:rsidR="009C7E52"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8</w:t>
        </w:r>
        <w:r w:rsidR="009C7E52" w:rsidRPr="0096013B">
          <w:rPr>
            <w:rFonts w:asciiTheme="minorEastAsia" w:eastAsiaTheme="minorEastAsia" w:hAnsiTheme="minorEastAsia"/>
            <w:noProof/>
            <w:webHidden/>
            <w:sz w:val="24"/>
            <w:szCs w:val="24"/>
          </w:rPr>
          <w:fldChar w:fldCharType="end"/>
        </w:r>
      </w:hyperlink>
    </w:p>
    <w:p w:rsidR="00B65235" w:rsidRPr="0096013B" w:rsidRDefault="00261119" w:rsidP="0096013B">
      <w:pPr>
        <w:pStyle w:val="30"/>
        <w:tabs>
          <w:tab w:val="right" w:leader="dot" w:pos="8296"/>
        </w:tabs>
        <w:spacing w:beforeLines="0" w:line="360" w:lineRule="auto"/>
        <w:ind w:leftChars="0" w:left="0"/>
        <w:jc w:val="left"/>
        <w:rPr>
          <w:rFonts w:asciiTheme="minorEastAsia" w:eastAsiaTheme="minorEastAsia" w:hAnsiTheme="minorEastAsia"/>
          <w:noProof/>
          <w:sz w:val="24"/>
          <w:szCs w:val="24"/>
        </w:rPr>
      </w:pPr>
      <w:hyperlink w:anchor="_Toc393753962" w:history="1">
        <w:r w:rsidR="00B65235" w:rsidRPr="0096013B">
          <w:rPr>
            <w:rStyle w:val="a8"/>
            <w:rFonts w:asciiTheme="minorEastAsia" w:eastAsiaTheme="minorEastAsia" w:hAnsiTheme="minorEastAsia"/>
            <w:noProof/>
            <w:sz w:val="24"/>
            <w:szCs w:val="24"/>
            <w:u w:val="none"/>
          </w:rPr>
          <w:t>2.4.2 国内现状</w:t>
        </w:r>
        <w:r w:rsidR="00B65235" w:rsidRPr="0096013B">
          <w:rPr>
            <w:rFonts w:asciiTheme="minorEastAsia" w:eastAsiaTheme="minorEastAsia" w:hAnsiTheme="minorEastAsia"/>
            <w:noProof/>
            <w:webHidden/>
            <w:sz w:val="24"/>
            <w:szCs w:val="24"/>
          </w:rPr>
          <w:tab/>
        </w:r>
        <w:r w:rsidR="009C7E52"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_Toc393753962 \h </w:instrText>
        </w:r>
        <w:r w:rsidR="009C7E52" w:rsidRPr="0096013B">
          <w:rPr>
            <w:rFonts w:asciiTheme="minorEastAsia" w:eastAsiaTheme="minorEastAsia" w:hAnsiTheme="minorEastAsia"/>
            <w:noProof/>
            <w:webHidden/>
            <w:sz w:val="24"/>
            <w:szCs w:val="24"/>
          </w:rPr>
        </w:r>
        <w:r w:rsidR="009C7E52"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10</w:t>
        </w:r>
        <w:r w:rsidR="009C7E52" w:rsidRPr="0096013B">
          <w:rPr>
            <w:rFonts w:asciiTheme="minorEastAsia" w:eastAsiaTheme="minorEastAsia" w:hAnsiTheme="minorEastAsia"/>
            <w:noProof/>
            <w:webHidden/>
            <w:sz w:val="24"/>
            <w:szCs w:val="24"/>
          </w:rPr>
          <w:fldChar w:fldCharType="end"/>
        </w:r>
      </w:hyperlink>
    </w:p>
    <w:p w:rsidR="00B65235" w:rsidRPr="0096013B" w:rsidRDefault="00261119" w:rsidP="0096013B">
      <w:pPr>
        <w:pStyle w:val="2"/>
        <w:ind w:leftChars="0" w:left="0"/>
        <w:jc w:val="left"/>
        <w:rPr>
          <w:rFonts w:asciiTheme="minorEastAsia" w:eastAsiaTheme="minorEastAsia" w:hAnsiTheme="minorEastAsia"/>
          <w:noProof/>
          <w:sz w:val="24"/>
          <w:szCs w:val="24"/>
          <w:u w:val="none"/>
        </w:rPr>
      </w:pPr>
      <w:hyperlink w:anchor="_Toc393753963" w:history="1">
        <w:r w:rsidR="00B65235" w:rsidRPr="0096013B">
          <w:rPr>
            <w:rStyle w:val="a8"/>
            <w:rFonts w:asciiTheme="minorEastAsia" w:eastAsiaTheme="minorEastAsia" w:hAnsiTheme="minorEastAsia"/>
            <w:noProof/>
            <w:sz w:val="24"/>
            <w:szCs w:val="24"/>
            <w:u w:val="none"/>
          </w:rPr>
          <w:t>2.5本标准制定的必要性</w:t>
        </w:r>
        <w:r w:rsidR="00B65235" w:rsidRPr="0096013B">
          <w:rPr>
            <w:rFonts w:asciiTheme="minorEastAsia" w:eastAsiaTheme="minorEastAsia" w:hAnsiTheme="minorEastAsia"/>
            <w:noProof/>
            <w:webHidden/>
            <w:sz w:val="24"/>
            <w:szCs w:val="24"/>
            <w:u w:val="none"/>
          </w:rPr>
          <w:tab/>
        </w:r>
        <w:r w:rsidR="009C7E52" w:rsidRPr="0096013B">
          <w:rPr>
            <w:rFonts w:asciiTheme="minorEastAsia" w:eastAsiaTheme="minorEastAsia" w:hAnsiTheme="minorEastAsia"/>
            <w:noProof/>
            <w:webHidden/>
            <w:sz w:val="24"/>
            <w:szCs w:val="24"/>
            <w:u w:val="none"/>
          </w:rPr>
          <w:fldChar w:fldCharType="begin"/>
        </w:r>
        <w:r w:rsidR="00B65235" w:rsidRPr="0096013B">
          <w:rPr>
            <w:rFonts w:asciiTheme="minorEastAsia" w:eastAsiaTheme="minorEastAsia" w:hAnsiTheme="minorEastAsia"/>
            <w:noProof/>
            <w:webHidden/>
            <w:sz w:val="24"/>
            <w:szCs w:val="24"/>
            <w:u w:val="none"/>
          </w:rPr>
          <w:instrText xml:space="preserve"> PAGEREF _Toc393753963 \h </w:instrText>
        </w:r>
        <w:r w:rsidR="009C7E52" w:rsidRPr="0096013B">
          <w:rPr>
            <w:rFonts w:asciiTheme="minorEastAsia" w:eastAsiaTheme="minorEastAsia" w:hAnsiTheme="minorEastAsia"/>
            <w:noProof/>
            <w:webHidden/>
            <w:sz w:val="24"/>
            <w:szCs w:val="24"/>
            <w:u w:val="none"/>
          </w:rPr>
        </w:r>
        <w:r w:rsidR="009C7E52" w:rsidRPr="0096013B">
          <w:rPr>
            <w:rFonts w:asciiTheme="minorEastAsia" w:eastAsiaTheme="minorEastAsia" w:hAnsiTheme="minorEastAsia"/>
            <w:noProof/>
            <w:webHidden/>
            <w:sz w:val="24"/>
            <w:szCs w:val="24"/>
            <w:u w:val="none"/>
          </w:rPr>
          <w:fldChar w:fldCharType="separate"/>
        </w:r>
        <w:r w:rsidR="00A931F7">
          <w:rPr>
            <w:rFonts w:asciiTheme="minorEastAsia" w:eastAsiaTheme="minorEastAsia" w:hAnsiTheme="minorEastAsia"/>
            <w:noProof/>
            <w:webHidden/>
            <w:sz w:val="24"/>
            <w:szCs w:val="24"/>
            <w:u w:val="none"/>
          </w:rPr>
          <w:t>11</w:t>
        </w:r>
        <w:r w:rsidR="009C7E52" w:rsidRPr="0096013B">
          <w:rPr>
            <w:rFonts w:asciiTheme="minorEastAsia" w:eastAsiaTheme="minorEastAsia" w:hAnsiTheme="minorEastAsia"/>
            <w:noProof/>
            <w:webHidden/>
            <w:sz w:val="24"/>
            <w:szCs w:val="24"/>
            <w:u w:val="none"/>
          </w:rPr>
          <w:fldChar w:fldCharType="end"/>
        </w:r>
      </w:hyperlink>
    </w:p>
    <w:p w:rsidR="00B65235" w:rsidRPr="0096013B" w:rsidRDefault="00261119" w:rsidP="0096013B">
      <w:pPr>
        <w:pStyle w:val="1"/>
        <w:spacing w:beforeLines="0" w:before="0" w:line="360" w:lineRule="auto"/>
        <w:jc w:val="left"/>
        <w:rPr>
          <w:rFonts w:asciiTheme="minorEastAsia" w:eastAsiaTheme="minorEastAsia" w:hAnsiTheme="minorEastAsia"/>
          <w:noProof/>
          <w:sz w:val="24"/>
          <w:szCs w:val="24"/>
        </w:rPr>
      </w:pPr>
      <w:hyperlink w:anchor="_Toc393753964" w:history="1">
        <w:r w:rsidR="00B65235" w:rsidRPr="0096013B">
          <w:rPr>
            <w:rStyle w:val="a8"/>
            <w:rFonts w:asciiTheme="minorEastAsia" w:eastAsiaTheme="minorEastAsia" w:hAnsiTheme="minorEastAsia"/>
            <w:noProof/>
            <w:sz w:val="24"/>
            <w:szCs w:val="24"/>
            <w:u w:val="none"/>
          </w:rPr>
          <w:t>3、标准编制原则</w:t>
        </w:r>
        <w:r w:rsidR="00B65235" w:rsidRPr="0096013B">
          <w:rPr>
            <w:rFonts w:asciiTheme="minorEastAsia" w:eastAsiaTheme="minorEastAsia" w:hAnsiTheme="minorEastAsia"/>
            <w:noProof/>
            <w:webHidden/>
            <w:sz w:val="24"/>
            <w:szCs w:val="24"/>
          </w:rPr>
          <w:tab/>
        </w:r>
        <w:r w:rsidR="009C7E52"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_Toc393753964 \h </w:instrText>
        </w:r>
        <w:r w:rsidR="009C7E52" w:rsidRPr="0096013B">
          <w:rPr>
            <w:rFonts w:asciiTheme="minorEastAsia" w:eastAsiaTheme="minorEastAsia" w:hAnsiTheme="minorEastAsia"/>
            <w:noProof/>
            <w:webHidden/>
            <w:sz w:val="24"/>
            <w:szCs w:val="24"/>
          </w:rPr>
        </w:r>
        <w:r w:rsidR="009C7E52"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12</w:t>
        </w:r>
        <w:r w:rsidR="009C7E52" w:rsidRPr="0096013B">
          <w:rPr>
            <w:rFonts w:asciiTheme="minorEastAsia" w:eastAsiaTheme="minorEastAsia" w:hAnsiTheme="minorEastAsia"/>
            <w:noProof/>
            <w:webHidden/>
            <w:sz w:val="24"/>
            <w:szCs w:val="24"/>
          </w:rPr>
          <w:fldChar w:fldCharType="end"/>
        </w:r>
      </w:hyperlink>
    </w:p>
    <w:p w:rsidR="00B65235" w:rsidRPr="0096013B" w:rsidRDefault="00261119" w:rsidP="0096013B">
      <w:pPr>
        <w:pStyle w:val="1"/>
        <w:spacing w:beforeLines="0" w:before="0" w:line="360" w:lineRule="auto"/>
        <w:jc w:val="left"/>
        <w:rPr>
          <w:rFonts w:asciiTheme="minorEastAsia" w:eastAsiaTheme="minorEastAsia" w:hAnsiTheme="minorEastAsia"/>
          <w:noProof/>
          <w:sz w:val="24"/>
          <w:szCs w:val="24"/>
        </w:rPr>
      </w:pPr>
      <w:hyperlink w:anchor="_Toc393753965" w:history="1">
        <w:r w:rsidR="00B65235" w:rsidRPr="0096013B">
          <w:rPr>
            <w:rStyle w:val="a8"/>
            <w:rFonts w:asciiTheme="minorEastAsia" w:eastAsiaTheme="minorEastAsia" w:hAnsiTheme="minorEastAsia"/>
            <w:noProof/>
            <w:sz w:val="24"/>
            <w:szCs w:val="24"/>
            <w:u w:val="none"/>
          </w:rPr>
          <w:t>4、标准编制过程</w:t>
        </w:r>
        <w:r w:rsidR="00B65235" w:rsidRPr="0096013B">
          <w:rPr>
            <w:rFonts w:asciiTheme="minorEastAsia" w:eastAsiaTheme="minorEastAsia" w:hAnsiTheme="minorEastAsia"/>
            <w:noProof/>
            <w:webHidden/>
            <w:sz w:val="24"/>
            <w:szCs w:val="24"/>
          </w:rPr>
          <w:tab/>
        </w:r>
        <w:r w:rsidR="009C7E52"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_Toc393753965 \h </w:instrText>
        </w:r>
        <w:r w:rsidR="009C7E52" w:rsidRPr="0096013B">
          <w:rPr>
            <w:rFonts w:asciiTheme="minorEastAsia" w:eastAsiaTheme="minorEastAsia" w:hAnsiTheme="minorEastAsia"/>
            <w:noProof/>
            <w:webHidden/>
            <w:sz w:val="24"/>
            <w:szCs w:val="24"/>
          </w:rPr>
        </w:r>
        <w:r w:rsidR="009C7E52"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12</w:t>
        </w:r>
        <w:r w:rsidR="009C7E52" w:rsidRPr="0096013B">
          <w:rPr>
            <w:rFonts w:asciiTheme="minorEastAsia" w:eastAsiaTheme="minorEastAsia" w:hAnsiTheme="minorEastAsia"/>
            <w:noProof/>
            <w:webHidden/>
            <w:sz w:val="24"/>
            <w:szCs w:val="24"/>
          </w:rPr>
          <w:fldChar w:fldCharType="end"/>
        </w:r>
      </w:hyperlink>
    </w:p>
    <w:p w:rsidR="00B65235" w:rsidRPr="0096013B" w:rsidRDefault="00261119" w:rsidP="0096013B">
      <w:pPr>
        <w:pStyle w:val="1"/>
        <w:spacing w:beforeLines="0" w:before="0" w:line="360" w:lineRule="auto"/>
        <w:jc w:val="left"/>
        <w:rPr>
          <w:rFonts w:asciiTheme="minorEastAsia" w:eastAsiaTheme="minorEastAsia" w:hAnsiTheme="minorEastAsia"/>
          <w:noProof/>
          <w:sz w:val="24"/>
          <w:szCs w:val="24"/>
        </w:rPr>
      </w:pPr>
      <w:hyperlink w:anchor="_Toc393753966" w:history="1">
        <w:r w:rsidR="00B65235" w:rsidRPr="0096013B">
          <w:rPr>
            <w:rStyle w:val="a8"/>
            <w:rFonts w:asciiTheme="minorEastAsia" w:eastAsiaTheme="minorEastAsia" w:hAnsiTheme="minorEastAsia"/>
            <w:noProof/>
            <w:sz w:val="24"/>
            <w:szCs w:val="24"/>
            <w:u w:val="none"/>
          </w:rPr>
          <w:t>5、标准主要内容说明</w:t>
        </w:r>
        <w:r w:rsidR="00B65235" w:rsidRPr="0096013B">
          <w:rPr>
            <w:rFonts w:asciiTheme="minorEastAsia" w:eastAsiaTheme="minorEastAsia" w:hAnsiTheme="minorEastAsia"/>
            <w:noProof/>
            <w:webHidden/>
            <w:sz w:val="24"/>
            <w:szCs w:val="24"/>
          </w:rPr>
          <w:tab/>
        </w:r>
        <w:r w:rsidR="009C7E52"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_Toc393753966 \h </w:instrText>
        </w:r>
        <w:r w:rsidR="009C7E52" w:rsidRPr="0096013B">
          <w:rPr>
            <w:rFonts w:asciiTheme="minorEastAsia" w:eastAsiaTheme="minorEastAsia" w:hAnsiTheme="minorEastAsia"/>
            <w:noProof/>
            <w:webHidden/>
            <w:sz w:val="24"/>
            <w:szCs w:val="24"/>
          </w:rPr>
        </w:r>
        <w:r w:rsidR="009C7E52"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13</w:t>
        </w:r>
        <w:r w:rsidR="009C7E52" w:rsidRPr="0096013B">
          <w:rPr>
            <w:rFonts w:asciiTheme="minorEastAsia" w:eastAsiaTheme="minorEastAsia" w:hAnsiTheme="minorEastAsia"/>
            <w:noProof/>
            <w:webHidden/>
            <w:sz w:val="24"/>
            <w:szCs w:val="24"/>
          </w:rPr>
          <w:fldChar w:fldCharType="end"/>
        </w:r>
      </w:hyperlink>
    </w:p>
    <w:p w:rsidR="00B65235" w:rsidRPr="0096013B" w:rsidRDefault="00261119" w:rsidP="0096013B">
      <w:pPr>
        <w:pStyle w:val="1"/>
        <w:spacing w:beforeLines="0" w:before="0" w:line="360" w:lineRule="auto"/>
        <w:jc w:val="left"/>
        <w:rPr>
          <w:rFonts w:asciiTheme="minorEastAsia" w:eastAsiaTheme="minorEastAsia" w:hAnsiTheme="minorEastAsia"/>
          <w:noProof/>
          <w:sz w:val="24"/>
          <w:szCs w:val="24"/>
        </w:rPr>
      </w:pPr>
      <w:hyperlink w:anchor="_Toc393753967" w:history="1">
        <w:r w:rsidR="00B65235" w:rsidRPr="0096013B">
          <w:rPr>
            <w:rStyle w:val="a8"/>
            <w:rFonts w:asciiTheme="minorEastAsia" w:eastAsiaTheme="minorEastAsia" w:hAnsiTheme="minorEastAsia"/>
            <w:noProof/>
            <w:sz w:val="24"/>
            <w:szCs w:val="24"/>
            <w:u w:val="none"/>
          </w:rPr>
          <w:t>6、标准的可行性</w:t>
        </w:r>
        <w:r w:rsidR="00B65235" w:rsidRPr="0096013B">
          <w:rPr>
            <w:rFonts w:asciiTheme="minorEastAsia" w:eastAsiaTheme="minorEastAsia" w:hAnsiTheme="minorEastAsia"/>
            <w:noProof/>
            <w:webHidden/>
            <w:sz w:val="24"/>
            <w:szCs w:val="24"/>
          </w:rPr>
          <w:tab/>
        </w:r>
        <w:r w:rsidR="009C7E52"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_Toc393753967 \h </w:instrText>
        </w:r>
        <w:r w:rsidR="009C7E52" w:rsidRPr="0096013B">
          <w:rPr>
            <w:rFonts w:asciiTheme="minorEastAsia" w:eastAsiaTheme="minorEastAsia" w:hAnsiTheme="minorEastAsia"/>
            <w:noProof/>
            <w:webHidden/>
            <w:sz w:val="24"/>
            <w:szCs w:val="24"/>
          </w:rPr>
        </w:r>
        <w:r w:rsidR="009C7E52"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16</w:t>
        </w:r>
        <w:r w:rsidR="009C7E52" w:rsidRPr="0096013B">
          <w:rPr>
            <w:rFonts w:asciiTheme="minorEastAsia" w:eastAsiaTheme="minorEastAsia" w:hAnsiTheme="minorEastAsia"/>
            <w:noProof/>
            <w:webHidden/>
            <w:sz w:val="24"/>
            <w:szCs w:val="24"/>
          </w:rPr>
          <w:fldChar w:fldCharType="end"/>
        </w:r>
      </w:hyperlink>
    </w:p>
    <w:p w:rsidR="00B65235" w:rsidRPr="0096013B" w:rsidRDefault="00261119" w:rsidP="0096013B">
      <w:pPr>
        <w:pStyle w:val="1"/>
        <w:spacing w:beforeLines="0" w:before="0" w:line="360" w:lineRule="auto"/>
        <w:jc w:val="left"/>
        <w:rPr>
          <w:rFonts w:asciiTheme="minorEastAsia" w:eastAsiaTheme="minorEastAsia" w:hAnsiTheme="minorEastAsia"/>
          <w:noProof/>
          <w:sz w:val="24"/>
          <w:szCs w:val="24"/>
        </w:rPr>
      </w:pPr>
      <w:hyperlink w:anchor="_Toc393753968" w:history="1">
        <w:r w:rsidR="00B65235" w:rsidRPr="0096013B">
          <w:rPr>
            <w:rStyle w:val="a8"/>
            <w:rFonts w:asciiTheme="minorEastAsia" w:eastAsiaTheme="minorEastAsia" w:hAnsiTheme="minorEastAsia"/>
            <w:noProof/>
            <w:sz w:val="24"/>
            <w:szCs w:val="24"/>
            <w:u w:val="none"/>
          </w:rPr>
          <w:t>7、与现行法规、标准的关系</w:t>
        </w:r>
        <w:r w:rsidR="00B65235" w:rsidRPr="0096013B">
          <w:rPr>
            <w:rFonts w:asciiTheme="minorEastAsia" w:eastAsiaTheme="minorEastAsia" w:hAnsiTheme="minorEastAsia"/>
            <w:noProof/>
            <w:webHidden/>
            <w:sz w:val="24"/>
            <w:szCs w:val="24"/>
          </w:rPr>
          <w:tab/>
        </w:r>
        <w:r w:rsidR="009C7E52"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_Toc393753968 \h </w:instrText>
        </w:r>
        <w:r w:rsidR="009C7E52" w:rsidRPr="0096013B">
          <w:rPr>
            <w:rFonts w:asciiTheme="minorEastAsia" w:eastAsiaTheme="minorEastAsia" w:hAnsiTheme="minorEastAsia"/>
            <w:noProof/>
            <w:webHidden/>
            <w:sz w:val="24"/>
            <w:szCs w:val="24"/>
          </w:rPr>
        </w:r>
        <w:r w:rsidR="009C7E52"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16</w:t>
        </w:r>
        <w:r w:rsidR="009C7E52" w:rsidRPr="0096013B">
          <w:rPr>
            <w:rFonts w:asciiTheme="minorEastAsia" w:eastAsiaTheme="minorEastAsia" w:hAnsiTheme="minorEastAsia"/>
            <w:noProof/>
            <w:webHidden/>
            <w:sz w:val="24"/>
            <w:szCs w:val="24"/>
          </w:rPr>
          <w:fldChar w:fldCharType="end"/>
        </w:r>
      </w:hyperlink>
    </w:p>
    <w:p w:rsidR="00B65235" w:rsidRPr="0096013B" w:rsidRDefault="00261119" w:rsidP="0096013B">
      <w:pPr>
        <w:pStyle w:val="1"/>
        <w:spacing w:beforeLines="0" w:before="0" w:line="360" w:lineRule="auto"/>
        <w:jc w:val="left"/>
        <w:rPr>
          <w:rFonts w:asciiTheme="minorEastAsia" w:eastAsiaTheme="minorEastAsia" w:hAnsiTheme="minorEastAsia"/>
          <w:noProof/>
          <w:sz w:val="24"/>
          <w:szCs w:val="24"/>
        </w:rPr>
      </w:pPr>
      <w:hyperlink w:anchor="_Toc393753969" w:history="1">
        <w:r w:rsidR="00B65235" w:rsidRPr="0096013B">
          <w:rPr>
            <w:rStyle w:val="a8"/>
            <w:rFonts w:asciiTheme="minorEastAsia" w:eastAsiaTheme="minorEastAsia" w:hAnsiTheme="minorEastAsia"/>
            <w:noProof/>
            <w:sz w:val="24"/>
            <w:szCs w:val="24"/>
            <w:u w:val="none"/>
          </w:rPr>
          <w:t>8、标准属性的建议说明</w:t>
        </w:r>
        <w:r w:rsidR="00B65235" w:rsidRPr="0096013B">
          <w:rPr>
            <w:rFonts w:asciiTheme="minorEastAsia" w:eastAsiaTheme="minorEastAsia" w:hAnsiTheme="minorEastAsia"/>
            <w:noProof/>
            <w:webHidden/>
            <w:sz w:val="24"/>
            <w:szCs w:val="24"/>
          </w:rPr>
          <w:tab/>
        </w:r>
        <w:r w:rsidR="009C7E52"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_Toc393753969 \h </w:instrText>
        </w:r>
        <w:r w:rsidR="009C7E52" w:rsidRPr="0096013B">
          <w:rPr>
            <w:rFonts w:asciiTheme="minorEastAsia" w:eastAsiaTheme="minorEastAsia" w:hAnsiTheme="minorEastAsia"/>
            <w:noProof/>
            <w:webHidden/>
            <w:sz w:val="24"/>
            <w:szCs w:val="24"/>
          </w:rPr>
        </w:r>
        <w:r w:rsidR="009C7E52"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16</w:t>
        </w:r>
        <w:r w:rsidR="009C7E52" w:rsidRPr="0096013B">
          <w:rPr>
            <w:rFonts w:asciiTheme="minorEastAsia" w:eastAsiaTheme="minorEastAsia" w:hAnsiTheme="minorEastAsia"/>
            <w:noProof/>
            <w:webHidden/>
            <w:sz w:val="24"/>
            <w:szCs w:val="24"/>
          </w:rPr>
          <w:fldChar w:fldCharType="end"/>
        </w:r>
      </w:hyperlink>
    </w:p>
    <w:p w:rsidR="00B65235" w:rsidRPr="0096013B" w:rsidRDefault="00261119" w:rsidP="0096013B">
      <w:pPr>
        <w:pStyle w:val="1"/>
        <w:spacing w:beforeLines="0" w:before="0" w:line="360" w:lineRule="auto"/>
        <w:jc w:val="left"/>
        <w:rPr>
          <w:rFonts w:asciiTheme="minorEastAsia" w:eastAsiaTheme="minorEastAsia" w:hAnsiTheme="minorEastAsia"/>
          <w:noProof/>
          <w:sz w:val="24"/>
          <w:szCs w:val="24"/>
        </w:rPr>
      </w:pPr>
      <w:hyperlink w:anchor="_Toc393753970" w:history="1">
        <w:r w:rsidR="00B65235" w:rsidRPr="0096013B">
          <w:rPr>
            <w:rStyle w:val="a8"/>
            <w:rFonts w:asciiTheme="minorEastAsia" w:eastAsiaTheme="minorEastAsia" w:hAnsiTheme="minorEastAsia"/>
            <w:noProof/>
            <w:sz w:val="24"/>
            <w:szCs w:val="24"/>
            <w:u w:val="none"/>
          </w:rPr>
          <w:t>9、废止现行相关标准的建议</w:t>
        </w:r>
        <w:r w:rsidR="00B65235" w:rsidRPr="0096013B">
          <w:rPr>
            <w:rFonts w:asciiTheme="minorEastAsia" w:eastAsiaTheme="minorEastAsia" w:hAnsiTheme="minorEastAsia"/>
            <w:noProof/>
            <w:webHidden/>
            <w:sz w:val="24"/>
            <w:szCs w:val="24"/>
          </w:rPr>
          <w:tab/>
        </w:r>
        <w:r w:rsidR="009C7E52"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_Toc393753970 \h </w:instrText>
        </w:r>
        <w:r w:rsidR="009C7E52" w:rsidRPr="0096013B">
          <w:rPr>
            <w:rFonts w:asciiTheme="minorEastAsia" w:eastAsiaTheme="minorEastAsia" w:hAnsiTheme="minorEastAsia"/>
            <w:noProof/>
            <w:webHidden/>
            <w:sz w:val="24"/>
            <w:szCs w:val="24"/>
          </w:rPr>
        </w:r>
        <w:r w:rsidR="009C7E52"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16</w:t>
        </w:r>
        <w:r w:rsidR="009C7E52" w:rsidRPr="0096013B">
          <w:rPr>
            <w:rFonts w:asciiTheme="minorEastAsia" w:eastAsiaTheme="minorEastAsia" w:hAnsiTheme="minorEastAsia"/>
            <w:noProof/>
            <w:webHidden/>
            <w:sz w:val="24"/>
            <w:szCs w:val="24"/>
          </w:rPr>
          <w:fldChar w:fldCharType="end"/>
        </w:r>
      </w:hyperlink>
    </w:p>
    <w:p w:rsidR="00B65235" w:rsidRPr="0096013B" w:rsidRDefault="00261119" w:rsidP="0096013B">
      <w:pPr>
        <w:pStyle w:val="1"/>
        <w:spacing w:beforeLines="0" w:before="0" w:line="360" w:lineRule="auto"/>
        <w:jc w:val="left"/>
        <w:rPr>
          <w:rFonts w:asciiTheme="minorEastAsia" w:eastAsiaTheme="minorEastAsia" w:hAnsiTheme="minorEastAsia"/>
          <w:noProof/>
          <w:sz w:val="24"/>
          <w:szCs w:val="24"/>
        </w:rPr>
      </w:pPr>
      <w:hyperlink w:anchor="_Toc393753971" w:history="1">
        <w:r w:rsidR="00B65235" w:rsidRPr="0096013B">
          <w:rPr>
            <w:rStyle w:val="a8"/>
            <w:rFonts w:asciiTheme="minorEastAsia" w:eastAsiaTheme="minorEastAsia" w:hAnsiTheme="minorEastAsia"/>
            <w:noProof/>
            <w:sz w:val="24"/>
            <w:szCs w:val="24"/>
            <w:u w:val="none"/>
          </w:rPr>
          <w:t>10、其他应予说明的事项</w:t>
        </w:r>
        <w:r w:rsidR="00B65235" w:rsidRPr="0096013B">
          <w:rPr>
            <w:rFonts w:asciiTheme="minorEastAsia" w:eastAsiaTheme="minorEastAsia" w:hAnsiTheme="minorEastAsia"/>
            <w:noProof/>
            <w:webHidden/>
            <w:sz w:val="24"/>
            <w:szCs w:val="24"/>
          </w:rPr>
          <w:tab/>
        </w:r>
        <w:r w:rsidR="009C7E52"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_Toc393753971 \h </w:instrText>
        </w:r>
        <w:r w:rsidR="009C7E52" w:rsidRPr="0096013B">
          <w:rPr>
            <w:rFonts w:asciiTheme="minorEastAsia" w:eastAsiaTheme="minorEastAsia" w:hAnsiTheme="minorEastAsia"/>
            <w:noProof/>
            <w:webHidden/>
            <w:sz w:val="24"/>
            <w:szCs w:val="24"/>
          </w:rPr>
        </w:r>
        <w:r w:rsidR="009C7E52"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16</w:t>
        </w:r>
        <w:r w:rsidR="009C7E52" w:rsidRPr="0096013B">
          <w:rPr>
            <w:rFonts w:asciiTheme="minorEastAsia" w:eastAsiaTheme="minorEastAsia" w:hAnsiTheme="minorEastAsia"/>
            <w:noProof/>
            <w:webHidden/>
            <w:sz w:val="24"/>
            <w:szCs w:val="24"/>
          </w:rPr>
          <w:fldChar w:fldCharType="end"/>
        </w:r>
      </w:hyperlink>
    </w:p>
    <w:p w:rsidR="00B65235" w:rsidRPr="0096013B" w:rsidRDefault="00261119" w:rsidP="0096013B">
      <w:pPr>
        <w:pStyle w:val="1"/>
        <w:spacing w:beforeLines="0" w:before="0" w:line="360" w:lineRule="auto"/>
        <w:jc w:val="left"/>
        <w:rPr>
          <w:rFonts w:asciiTheme="minorEastAsia" w:eastAsiaTheme="minorEastAsia" w:hAnsiTheme="minorEastAsia"/>
          <w:noProof/>
          <w:sz w:val="24"/>
          <w:szCs w:val="24"/>
        </w:rPr>
      </w:pPr>
      <w:hyperlink w:anchor="_Toc393753972" w:history="1">
        <w:r w:rsidR="00B65235" w:rsidRPr="0096013B">
          <w:rPr>
            <w:rStyle w:val="a8"/>
            <w:rFonts w:asciiTheme="minorEastAsia" w:eastAsiaTheme="minorEastAsia" w:hAnsiTheme="minorEastAsia"/>
            <w:noProof/>
            <w:sz w:val="24"/>
            <w:szCs w:val="24"/>
            <w:u w:val="none"/>
          </w:rPr>
          <w:t>11、参考文献</w:t>
        </w:r>
        <w:r w:rsidR="00B65235" w:rsidRPr="0096013B">
          <w:rPr>
            <w:rFonts w:asciiTheme="minorEastAsia" w:eastAsiaTheme="minorEastAsia" w:hAnsiTheme="minorEastAsia"/>
            <w:noProof/>
            <w:webHidden/>
            <w:sz w:val="24"/>
            <w:szCs w:val="24"/>
          </w:rPr>
          <w:tab/>
        </w:r>
        <w:r w:rsidR="009C7E52"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_Toc393753972 \h </w:instrText>
        </w:r>
        <w:r w:rsidR="009C7E52" w:rsidRPr="0096013B">
          <w:rPr>
            <w:rFonts w:asciiTheme="minorEastAsia" w:eastAsiaTheme="minorEastAsia" w:hAnsiTheme="minorEastAsia"/>
            <w:noProof/>
            <w:webHidden/>
            <w:sz w:val="24"/>
            <w:szCs w:val="24"/>
          </w:rPr>
        </w:r>
        <w:r w:rsidR="009C7E52"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16</w:t>
        </w:r>
        <w:r w:rsidR="009C7E52" w:rsidRPr="0096013B">
          <w:rPr>
            <w:rFonts w:asciiTheme="minorEastAsia" w:eastAsiaTheme="minorEastAsia" w:hAnsiTheme="minorEastAsia"/>
            <w:noProof/>
            <w:webHidden/>
            <w:sz w:val="24"/>
            <w:szCs w:val="24"/>
          </w:rPr>
          <w:fldChar w:fldCharType="end"/>
        </w:r>
      </w:hyperlink>
    </w:p>
    <w:p w:rsidR="00B65235" w:rsidRPr="0096013B" w:rsidRDefault="00261119" w:rsidP="0096013B">
      <w:pPr>
        <w:pStyle w:val="1"/>
        <w:spacing w:beforeLines="0" w:before="0" w:line="360" w:lineRule="auto"/>
        <w:jc w:val="left"/>
        <w:rPr>
          <w:rFonts w:asciiTheme="minorEastAsia" w:eastAsiaTheme="minorEastAsia" w:hAnsiTheme="minorEastAsia" w:cstheme="minorBidi"/>
          <w:noProof/>
          <w:sz w:val="24"/>
          <w:szCs w:val="24"/>
        </w:rPr>
      </w:pPr>
      <w:hyperlink w:anchor="_Toc393753973" w:history="1">
        <w:r w:rsidR="00B65235" w:rsidRPr="0096013B">
          <w:rPr>
            <w:rStyle w:val="a8"/>
            <w:rFonts w:asciiTheme="minorEastAsia" w:eastAsiaTheme="minorEastAsia" w:hAnsiTheme="minorEastAsia"/>
            <w:noProof/>
            <w:sz w:val="24"/>
            <w:szCs w:val="24"/>
            <w:u w:val="none"/>
          </w:rPr>
          <w:t>12、致谢</w:t>
        </w:r>
        <w:r w:rsidR="00B65235" w:rsidRPr="0096013B">
          <w:rPr>
            <w:rFonts w:asciiTheme="minorEastAsia" w:eastAsiaTheme="minorEastAsia" w:hAnsiTheme="minorEastAsia"/>
            <w:noProof/>
            <w:webHidden/>
            <w:sz w:val="24"/>
            <w:szCs w:val="24"/>
          </w:rPr>
          <w:tab/>
        </w:r>
        <w:r w:rsidR="009C7E52" w:rsidRPr="0096013B">
          <w:rPr>
            <w:rFonts w:asciiTheme="minorEastAsia" w:eastAsiaTheme="minorEastAsia" w:hAnsiTheme="minorEastAsia"/>
            <w:noProof/>
            <w:webHidden/>
            <w:sz w:val="24"/>
            <w:szCs w:val="24"/>
          </w:rPr>
          <w:fldChar w:fldCharType="begin"/>
        </w:r>
        <w:r w:rsidR="00B65235" w:rsidRPr="0096013B">
          <w:rPr>
            <w:rFonts w:asciiTheme="minorEastAsia" w:eastAsiaTheme="minorEastAsia" w:hAnsiTheme="minorEastAsia"/>
            <w:noProof/>
            <w:webHidden/>
            <w:sz w:val="24"/>
            <w:szCs w:val="24"/>
          </w:rPr>
          <w:instrText xml:space="preserve"> PAGEREF _Toc393753973 \h </w:instrText>
        </w:r>
        <w:r w:rsidR="009C7E52" w:rsidRPr="0096013B">
          <w:rPr>
            <w:rFonts w:asciiTheme="minorEastAsia" w:eastAsiaTheme="minorEastAsia" w:hAnsiTheme="minorEastAsia"/>
            <w:noProof/>
            <w:webHidden/>
            <w:sz w:val="24"/>
            <w:szCs w:val="24"/>
          </w:rPr>
        </w:r>
        <w:r w:rsidR="009C7E52" w:rsidRPr="0096013B">
          <w:rPr>
            <w:rFonts w:asciiTheme="minorEastAsia" w:eastAsiaTheme="minorEastAsia" w:hAnsiTheme="minorEastAsia"/>
            <w:noProof/>
            <w:webHidden/>
            <w:sz w:val="24"/>
            <w:szCs w:val="24"/>
          </w:rPr>
          <w:fldChar w:fldCharType="separate"/>
        </w:r>
        <w:r w:rsidR="00A931F7">
          <w:rPr>
            <w:rFonts w:asciiTheme="minorEastAsia" w:eastAsiaTheme="minorEastAsia" w:hAnsiTheme="minorEastAsia"/>
            <w:noProof/>
            <w:webHidden/>
            <w:sz w:val="24"/>
            <w:szCs w:val="24"/>
          </w:rPr>
          <w:t>17</w:t>
        </w:r>
        <w:r w:rsidR="009C7E52" w:rsidRPr="0096013B">
          <w:rPr>
            <w:rFonts w:asciiTheme="minorEastAsia" w:eastAsiaTheme="minorEastAsia" w:hAnsiTheme="minorEastAsia"/>
            <w:noProof/>
            <w:webHidden/>
            <w:sz w:val="24"/>
            <w:szCs w:val="24"/>
          </w:rPr>
          <w:fldChar w:fldCharType="end"/>
        </w:r>
      </w:hyperlink>
    </w:p>
    <w:p w:rsidR="00482DF3" w:rsidRPr="00FD553E" w:rsidRDefault="009C7E52" w:rsidP="00B65235">
      <w:pPr>
        <w:autoSpaceDE w:val="0"/>
        <w:autoSpaceDN w:val="0"/>
        <w:spacing w:beforeLines="0" w:line="360" w:lineRule="auto"/>
        <w:jc w:val="left"/>
        <w:rPr>
          <w:rFonts w:eastAsia="黑体"/>
          <w:kern w:val="0"/>
          <w:sz w:val="44"/>
          <w:szCs w:val="44"/>
        </w:rPr>
      </w:pPr>
      <w:r w:rsidRPr="0096013B">
        <w:rPr>
          <w:rFonts w:asciiTheme="minorEastAsia" w:eastAsiaTheme="minorEastAsia" w:hAnsiTheme="minorEastAsia"/>
          <w:kern w:val="0"/>
          <w:sz w:val="24"/>
          <w:szCs w:val="24"/>
        </w:rPr>
        <w:fldChar w:fldCharType="end"/>
      </w:r>
      <w:r w:rsidR="00482DF3" w:rsidRPr="00FD553E">
        <w:rPr>
          <w:rFonts w:eastAsia="黑体"/>
          <w:kern w:val="0"/>
          <w:sz w:val="44"/>
          <w:szCs w:val="44"/>
        </w:rPr>
        <w:br w:type="page"/>
      </w:r>
    </w:p>
    <w:p w:rsidR="00883ED7" w:rsidRPr="00FD553E" w:rsidRDefault="00F864F8" w:rsidP="00ED6BA4">
      <w:pPr>
        <w:spacing w:beforeLines="0" w:line="360" w:lineRule="auto"/>
        <w:outlineLvl w:val="0"/>
        <w:rPr>
          <w:b/>
          <w:sz w:val="24"/>
        </w:rPr>
      </w:pPr>
      <w:bookmarkStart w:id="1" w:name="_Toc393753951"/>
      <w:r w:rsidRPr="00FD553E">
        <w:rPr>
          <w:rFonts w:hint="eastAsia"/>
          <w:b/>
          <w:sz w:val="24"/>
        </w:rPr>
        <w:lastRenderedPageBreak/>
        <w:t>1</w:t>
      </w:r>
      <w:r w:rsidRPr="00FD553E">
        <w:rPr>
          <w:rFonts w:hint="eastAsia"/>
          <w:b/>
          <w:sz w:val="24"/>
        </w:rPr>
        <w:t>、</w:t>
      </w:r>
      <w:r w:rsidR="00883ED7" w:rsidRPr="00FD553E">
        <w:rPr>
          <w:rFonts w:hint="eastAsia"/>
          <w:b/>
          <w:sz w:val="24"/>
        </w:rPr>
        <w:t>任务来源</w:t>
      </w:r>
      <w:bookmarkEnd w:id="1"/>
    </w:p>
    <w:p w:rsidR="00883ED7" w:rsidRDefault="00874FA1" w:rsidP="0096013B">
      <w:pPr>
        <w:spacing w:beforeLines="0" w:line="360" w:lineRule="auto"/>
        <w:ind w:firstLineChars="200" w:firstLine="480"/>
        <w:rPr>
          <w:sz w:val="24"/>
        </w:rPr>
      </w:pPr>
      <w:r w:rsidRPr="00FD553E">
        <w:rPr>
          <w:rFonts w:hint="eastAsia"/>
          <w:sz w:val="24"/>
        </w:rPr>
        <w:t>根据</w:t>
      </w:r>
      <w:r w:rsidR="0069105B" w:rsidRPr="0036698E">
        <w:rPr>
          <w:rFonts w:hint="eastAsia"/>
          <w:sz w:val="24"/>
        </w:rPr>
        <w:t>《关于编制</w:t>
      </w:r>
      <w:r w:rsidR="0069105B" w:rsidRPr="0036698E">
        <w:rPr>
          <w:rFonts w:hint="eastAsia"/>
          <w:sz w:val="24"/>
        </w:rPr>
        <w:t>2012</w:t>
      </w:r>
      <w:r w:rsidR="0069105B" w:rsidRPr="0036698E">
        <w:rPr>
          <w:rFonts w:hint="eastAsia"/>
          <w:sz w:val="24"/>
        </w:rPr>
        <w:t>年稀土国家、行业标准项目计划的通知》</w:t>
      </w:r>
      <w:r w:rsidR="0069105B" w:rsidRPr="00FD553E">
        <w:rPr>
          <w:rFonts w:hint="eastAsia"/>
          <w:sz w:val="24"/>
        </w:rPr>
        <w:t>的</w:t>
      </w:r>
      <w:r w:rsidRPr="00FD553E">
        <w:rPr>
          <w:rFonts w:hint="eastAsia"/>
          <w:sz w:val="24"/>
        </w:rPr>
        <w:t>文件要求，北京工业大学承担了《</w:t>
      </w:r>
      <w:bookmarkStart w:id="2" w:name="OLE_LINK1"/>
      <w:r w:rsidRPr="00FD553E">
        <w:rPr>
          <w:rFonts w:hint="eastAsia"/>
          <w:sz w:val="24"/>
        </w:rPr>
        <w:t>废弃稀土荧光粉化学分析方法</w:t>
      </w:r>
      <w:r w:rsidR="00CD7986">
        <w:rPr>
          <w:rFonts w:hint="eastAsia"/>
          <w:sz w:val="24"/>
        </w:rPr>
        <w:t xml:space="preserve"> </w:t>
      </w:r>
      <w:r w:rsidRPr="00FD553E">
        <w:rPr>
          <w:rFonts w:hint="eastAsia"/>
          <w:sz w:val="24"/>
        </w:rPr>
        <w:t>第</w:t>
      </w:r>
      <w:r w:rsidRPr="00FD553E">
        <w:rPr>
          <w:rFonts w:hint="eastAsia"/>
          <w:sz w:val="24"/>
        </w:rPr>
        <w:t>2</w:t>
      </w:r>
      <w:r w:rsidRPr="00FD553E">
        <w:rPr>
          <w:rFonts w:hint="eastAsia"/>
          <w:sz w:val="24"/>
        </w:rPr>
        <w:t>部分：铅、镉、汞量的测定</w:t>
      </w:r>
      <w:r w:rsidR="00CD7986">
        <w:rPr>
          <w:rFonts w:hint="eastAsia"/>
          <w:sz w:val="24"/>
        </w:rPr>
        <w:t xml:space="preserve"> </w:t>
      </w:r>
      <w:r w:rsidRPr="0069105B">
        <w:rPr>
          <w:rFonts w:hint="eastAsia"/>
          <w:sz w:val="24"/>
        </w:rPr>
        <w:t>电感耦合等离子体发射光谱法</w:t>
      </w:r>
      <w:bookmarkEnd w:id="2"/>
      <w:r w:rsidRPr="0069105B">
        <w:rPr>
          <w:rFonts w:hint="eastAsia"/>
          <w:sz w:val="24"/>
        </w:rPr>
        <w:t>》稀土行业标准的制定任务，项目计划编号</w:t>
      </w:r>
      <w:r w:rsidR="0069105B" w:rsidRPr="0069105B">
        <w:rPr>
          <w:rFonts w:hint="eastAsia"/>
          <w:sz w:val="24"/>
        </w:rPr>
        <w:t>2013-0414T-XB</w:t>
      </w:r>
      <w:r w:rsidRPr="0069105B">
        <w:rPr>
          <w:rFonts w:hint="eastAsia"/>
          <w:sz w:val="24"/>
        </w:rPr>
        <w:t>，计划</w:t>
      </w:r>
      <w:r w:rsidRPr="00FD553E">
        <w:rPr>
          <w:rFonts w:hint="eastAsia"/>
          <w:sz w:val="24"/>
        </w:rPr>
        <w:t>完成年限</w:t>
      </w:r>
      <w:r w:rsidRPr="00FD553E">
        <w:rPr>
          <w:rFonts w:hint="eastAsia"/>
          <w:sz w:val="24"/>
        </w:rPr>
        <w:t>2014</w:t>
      </w:r>
      <w:r w:rsidRPr="00FD553E">
        <w:rPr>
          <w:rFonts w:hint="eastAsia"/>
          <w:sz w:val="24"/>
        </w:rPr>
        <w:t>年。</w:t>
      </w:r>
      <w:r w:rsidR="007B20E2">
        <w:rPr>
          <w:rFonts w:hint="eastAsia"/>
          <w:sz w:val="24"/>
        </w:rPr>
        <w:t>本部分</w:t>
      </w:r>
      <w:r w:rsidR="00ED5CE5">
        <w:rPr>
          <w:rFonts w:hint="eastAsia"/>
          <w:sz w:val="24"/>
        </w:rPr>
        <w:t>起草单位、验证单位见下表。</w:t>
      </w:r>
    </w:p>
    <w:tbl>
      <w:tblPr>
        <w:tblStyle w:val="a7"/>
        <w:tblW w:w="5000" w:type="pct"/>
        <w:tblLook w:val="04A0" w:firstRow="1" w:lastRow="0" w:firstColumn="1" w:lastColumn="0" w:noHBand="0" w:noVBand="1"/>
      </w:tblPr>
      <w:tblGrid>
        <w:gridCol w:w="2131"/>
        <w:gridCol w:w="2131"/>
        <w:gridCol w:w="2131"/>
        <w:gridCol w:w="2129"/>
      </w:tblGrid>
      <w:tr w:rsidR="00ED5CE5" w:rsidTr="00ED5CE5">
        <w:tc>
          <w:tcPr>
            <w:tcW w:w="1250" w:type="pct"/>
            <w:vAlign w:val="center"/>
          </w:tcPr>
          <w:p w:rsidR="00ED5CE5" w:rsidRPr="00ED5CE5" w:rsidRDefault="00ED5CE5" w:rsidP="007B20E2">
            <w:pPr>
              <w:spacing w:beforeLines="0" w:line="240" w:lineRule="auto"/>
              <w:jc w:val="center"/>
              <w:rPr>
                <w:sz w:val="20"/>
              </w:rPr>
            </w:pPr>
            <w:r w:rsidRPr="00ED5CE5">
              <w:rPr>
                <w:rFonts w:hint="eastAsia"/>
                <w:sz w:val="20"/>
              </w:rPr>
              <w:t>名称</w:t>
            </w:r>
          </w:p>
        </w:tc>
        <w:tc>
          <w:tcPr>
            <w:tcW w:w="1250" w:type="pct"/>
            <w:vAlign w:val="center"/>
          </w:tcPr>
          <w:p w:rsidR="00ED5CE5" w:rsidRPr="00ED5CE5" w:rsidRDefault="00ED5CE5" w:rsidP="007B20E2">
            <w:pPr>
              <w:spacing w:beforeLines="0" w:line="240" w:lineRule="auto"/>
              <w:jc w:val="center"/>
              <w:rPr>
                <w:sz w:val="20"/>
              </w:rPr>
            </w:pPr>
            <w:r w:rsidRPr="00ED5CE5">
              <w:rPr>
                <w:rFonts w:hint="eastAsia"/>
                <w:sz w:val="20"/>
              </w:rPr>
              <w:t>起草单位</w:t>
            </w:r>
          </w:p>
        </w:tc>
        <w:tc>
          <w:tcPr>
            <w:tcW w:w="1250" w:type="pct"/>
            <w:vAlign w:val="center"/>
          </w:tcPr>
          <w:p w:rsidR="00ED5CE5" w:rsidRPr="00ED5CE5" w:rsidRDefault="00ED5CE5" w:rsidP="007B20E2">
            <w:pPr>
              <w:spacing w:beforeLines="0" w:line="240" w:lineRule="auto"/>
              <w:jc w:val="center"/>
              <w:rPr>
                <w:sz w:val="20"/>
              </w:rPr>
            </w:pPr>
            <w:r w:rsidRPr="00ED5CE5">
              <w:rPr>
                <w:rFonts w:hint="eastAsia"/>
                <w:sz w:val="20"/>
              </w:rPr>
              <w:t>第一验证单位</w:t>
            </w:r>
          </w:p>
        </w:tc>
        <w:tc>
          <w:tcPr>
            <w:tcW w:w="1249" w:type="pct"/>
            <w:vAlign w:val="center"/>
          </w:tcPr>
          <w:p w:rsidR="00ED5CE5" w:rsidRPr="00ED5CE5" w:rsidRDefault="00ED5CE5" w:rsidP="007B20E2">
            <w:pPr>
              <w:spacing w:beforeLines="0" w:line="240" w:lineRule="auto"/>
              <w:jc w:val="center"/>
              <w:rPr>
                <w:sz w:val="20"/>
              </w:rPr>
            </w:pPr>
            <w:r w:rsidRPr="00ED5CE5">
              <w:rPr>
                <w:rFonts w:hint="eastAsia"/>
                <w:sz w:val="20"/>
              </w:rPr>
              <w:t>第二验证单位</w:t>
            </w:r>
          </w:p>
        </w:tc>
      </w:tr>
      <w:tr w:rsidR="00ED5CE5" w:rsidTr="00ED5CE5">
        <w:trPr>
          <w:trHeight w:val="708"/>
        </w:trPr>
        <w:tc>
          <w:tcPr>
            <w:tcW w:w="1250" w:type="pct"/>
            <w:vMerge w:val="restart"/>
            <w:vAlign w:val="center"/>
          </w:tcPr>
          <w:p w:rsidR="00ED5CE5" w:rsidRPr="00ED5CE5" w:rsidRDefault="00ED5CE5" w:rsidP="00ED5CE5">
            <w:pPr>
              <w:spacing w:beforeLines="0" w:line="240" w:lineRule="auto"/>
              <w:jc w:val="center"/>
              <w:rPr>
                <w:sz w:val="20"/>
              </w:rPr>
            </w:pPr>
            <w:r w:rsidRPr="00ED5CE5">
              <w:rPr>
                <w:rFonts w:hint="eastAsia"/>
                <w:sz w:val="20"/>
              </w:rPr>
              <w:t>废弃稀土荧光粉化学分析方法</w:t>
            </w:r>
            <w:r w:rsidRPr="00ED5CE5">
              <w:rPr>
                <w:rFonts w:hint="eastAsia"/>
                <w:sz w:val="20"/>
              </w:rPr>
              <w:t xml:space="preserve"> </w:t>
            </w:r>
            <w:r w:rsidRPr="00ED5CE5">
              <w:rPr>
                <w:rFonts w:hint="eastAsia"/>
                <w:sz w:val="20"/>
              </w:rPr>
              <w:t>第</w:t>
            </w:r>
            <w:r w:rsidRPr="00ED5CE5">
              <w:rPr>
                <w:rFonts w:hint="eastAsia"/>
                <w:sz w:val="20"/>
              </w:rPr>
              <w:t>2</w:t>
            </w:r>
            <w:r w:rsidRPr="00ED5CE5">
              <w:rPr>
                <w:rFonts w:hint="eastAsia"/>
                <w:sz w:val="20"/>
              </w:rPr>
              <w:t>部分：铅、镉、汞量的测定</w:t>
            </w:r>
            <w:r w:rsidRPr="00ED5CE5">
              <w:rPr>
                <w:rFonts w:hint="eastAsia"/>
                <w:sz w:val="20"/>
              </w:rPr>
              <w:t xml:space="preserve"> </w:t>
            </w:r>
            <w:r w:rsidRPr="00ED5CE5">
              <w:rPr>
                <w:rFonts w:hint="eastAsia"/>
                <w:sz w:val="20"/>
              </w:rPr>
              <w:t>电感耦合等离子体发射光谱法</w:t>
            </w:r>
          </w:p>
        </w:tc>
        <w:tc>
          <w:tcPr>
            <w:tcW w:w="1250" w:type="pct"/>
            <w:vMerge w:val="restart"/>
            <w:vAlign w:val="center"/>
          </w:tcPr>
          <w:p w:rsidR="00ED5CE5" w:rsidRPr="00ED5CE5" w:rsidRDefault="00ED5CE5" w:rsidP="00ED5CE5">
            <w:pPr>
              <w:spacing w:beforeLines="0" w:line="240" w:lineRule="auto"/>
              <w:jc w:val="center"/>
              <w:rPr>
                <w:sz w:val="20"/>
              </w:rPr>
            </w:pPr>
            <w:r w:rsidRPr="00ED5CE5">
              <w:rPr>
                <w:rFonts w:hint="eastAsia"/>
                <w:sz w:val="20"/>
              </w:rPr>
              <w:t>北京工业大学</w:t>
            </w:r>
          </w:p>
        </w:tc>
        <w:tc>
          <w:tcPr>
            <w:tcW w:w="1250" w:type="pct"/>
            <w:vAlign w:val="center"/>
          </w:tcPr>
          <w:p w:rsidR="00ED5CE5" w:rsidRPr="00ED5CE5" w:rsidRDefault="00ED5CE5" w:rsidP="00ED5CE5">
            <w:pPr>
              <w:spacing w:beforeLines="0" w:line="240" w:lineRule="auto"/>
              <w:jc w:val="center"/>
              <w:rPr>
                <w:sz w:val="20"/>
              </w:rPr>
            </w:pPr>
            <w:proofErr w:type="gramStart"/>
            <w:r w:rsidRPr="00ED5CE5">
              <w:rPr>
                <w:rFonts w:hint="eastAsia"/>
                <w:sz w:val="20"/>
              </w:rPr>
              <w:t>荆</w:t>
            </w:r>
            <w:proofErr w:type="gramEnd"/>
            <w:r w:rsidRPr="00ED5CE5">
              <w:rPr>
                <w:rFonts w:hint="eastAsia"/>
                <w:sz w:val="20"/>
              </w:rPr>
              <w:t>门市格林美新材料有限公司</w:t>
            </w:r>
          </w:p>
        </w:tc>
        <w:tc>
          <w:tcPr>
            <w:tcW w:w="1249" w:type="pct"/>
            <w:vAlign w:val="center"/>
          </w:tcPr>
          <w:p w:rsidR="00ED5CE5" w:rsidRPr="00ED5CE5" w:rsidRDefault="00ED5CE5" w:rsidP="00ED5CE5">
            <w:pPr>
              <w:spacing w:beforeLines="0" w:line="240" w:lineRule="auto"/>
              <w:jc w:val="center"/>
              <w:rPr>
                <w:sz w:val="20"/>
              </w:rPr>
            </w:pPr>
            <w:r w:rsidRPr="00ED5CE5">
              <w:rPr>
                <w:rFonts w:hint="eastAsia"/>
                <w:sz w:val="20"/>
              </w:rPr>
              <w:t>赣州</w:t>
            </w:r>
            <w:proofErr w:type="gramStart"/>
            <w:r w:rsidRPr="00ED5CE5">
              <w:rPr>
                <w:rFonts w:hint="eastAsia"/>
                <w:sz w:val="20"/>
              </w:rPr>
              <w:t>艾科锐化工</w:t>
            </w:r>
            <w:proofErr w:type="gramEnd"/>
            <w:r w:rsidRPr="00ED5CE5">
              <w:rPr>
                <w:rFonts w:hint="eastAsia"/>
                <w:sz w:val="20"/>
              </w:rPr>
              <w:t>金属材料检测有限公司</w:t>
            </w:r>
          </w:p>
        </w:tc>
      </w:tr>
      <w:tr w:rsidR="00ED5CE5" w:rsidTr="00ED5CE5">
        <w:tc>
          <w:tcPr>
            <w:tcW w:w="1250" w:type="pct"/>
            <w:vMerge/>
            <w:vAlign w:val="center"/>
          </w:tcPr>
          <w:p w:rsidR="00ED5CE5" w:rsidRPr="00ED5CE5" w:rsidRDefault="00ED5CE5" w:rsidP="00ED5CE5">
            <w:pPr>
              <w:spacing w:beforeLines="0" w:line="240" w:lineRule="auto"/>
              <w:jc w:val="center"/>
              <w:rPr>
                <w:sz w:val="20"/>
              </w:rPr>
            </w:pPr>
          </w:p>
        </w:tc>
        <w:tc>
          <w:tcPr>
            <w:tcW w:w="1250" w:type="pct"/>
            <w:vMerge/>
            <w:vAlign w:val="center"/>
          </w:tcPr>
          <w:p w:rsidR="00ED5CE5" w:rsidRPr="00ED5CE5" w:rsidRDefault="00ED5CE5" w:rsidP="00ED5CE5">
            <w:pPr>
              <w:spacing w:beforeLines="0" w:line="240" w:lineRule="auto"/>
              <w:jc w:val="center"/>
              <w:rPr>
                <w:sz w:val="20"/>
              </w:rPr>
            </w:pPr>
          </w:p>
        </w:tc>
        <w:tc>
          <w:tcPr>
            <w:tcW w:w="1250" w:type="pct"/>
            <w:vAlign w:val="center"/>
          </w:tcPr>
          <w:p w:rsidR="00ED5CE5" w:rsidRPr="00ED5CE5" w:rsidRDefault="00ED5CE5" w:rsidP="00ED5CE5">
            <w:pPr>
              <w:spacing w:beforeLines="0" w:line="240" w:lineRule="auto"/>
              <w:jc w:val="center"/>
              <w:rPr>
                <w:sz w:val="20"/>
              </w:rPr>
            </w:pPr>
            <w:r w:rsidRPr="00ED5CE5">
              <w:rPr>
                <w:rFonts w:hint="eastAsia"/>
                <w:sz w:val="20"/>
              </w:rPr>
              <w:t>北京有色金属研究院</w:t>
            </w:r>
          </w:p>
        </w:tc>
        <w:tc>
          <w:tcPr>
            <w:tcW w:w="1249" w:type="pct"/>
            <w:vAlign w:val="center"/>
          </w:tcPr>
          <w:p w:rsidR="00ED5CE5" w:rsidRPr="00ED5CE5" w:rsidRDefault="00ED5CE5" w:rsidP="00ED5CE5">
            <w:pPr>
              <w:spacing w:beforeLines="0" w:line="240" w:lineRule="auto"/>
              <w:jc w:val="center"/>
              <w:rPr>
                <w:sz w:val="20"/>
              </w:rPr>
            </w:pPr>
            <w:r w:rsidRPr="00ED5CE5">
              <w:rPr>
                <w:rFonts w:hint="eastAsia"/>
                <w:sz w:val="20"/>
              </w:rPr>
              <w:t>包头稀土研究院</w:t>
            </w:r>
          </w:p>
        </w:tc>
      </w:tr>
    </w:tbl>
    <w:p w:rsidR="00ED5CE5" w:rsidRPr="00ED5CE5" w:rsidRDefault="00ED5CE5" w:rsidP="00ED5CE5">
      <w:pPr>
        <w:spacing w:beforeLines="0" w:line="360" w:lineRule="auto"/>
        <w:rPr>
          <w:sz w:val="24"/>
        </w:rPr>
      </w:pPr>
    </w:p>
    <w:p w:rsidR="00883ED7" w:rsidRPr="00FD553E" w:rsidRDefault="00F864F8" w:rsidP="00ED6BA4">
      <w:pPr>
        <w:spacing w:beforeLines="0" w:line="360" w:lineRule="auto"/>
        <w:outlineLvl w:val="0"/>
        <w:rPr>
          <w:b/>
          <w:sz w:val="24"/>
        </w:rPr>
      </w:pPr>
      <w:bookmarkStart w:id="3" w:name="_Toc393753952"/>
      <w:r w:rsidRPr="00FD553E">
        <w:rPr>
          <w:b/>
          <w:sz w:val="24"/>
        </w:rPr>
        <w:t>2</w:t>
      </w:r>
      <w:r w:rsidRPr="00FD553E">
        <w:rPr>
          <w:rFonts w:hint="eastAsia"/>
          <w:b/>
          <w:sz w:val="24"/>
        </w:rPr>
        <w:t>、</w:t>
      </w:r>
      <w:r w:rsidR="00883ED7" w:rsidRPr="00FD553E">
        <w:rPr>
          <w:rFonts w:hint="eastAsia"/>
          <w:b/>
          <w:sz w:val="24"/>
        </w:rPr>
        <w:t>任务背景</w:t>
      </w:r>
      <w:bookmarkEnd w:id="3"/>
    </w:p>
    <w:p w:rsidR="006C37BB" w:rsidRPr="00FD553E" w:rsidRDefault="006C37BB" w:rsidP="00ED6BA4">
      <w:pPr>
        <w:spacing w:beforeLines="0" w:line="360" w:lineRule="auto"/>
        <w:outlineLvl w:val="1"/>
        <w:rPr>
          <w:b/>
          <w:sz w:val="24"/>
        </w:rPr>
      </w:pPr>
      <w:bookmarkStart w:id="4" w:name="_Toc393753953"/>
      <w:r w:rsidRPr="00FD553E">
        <w:rPr>
          <w:rFonts w:hint="eastAsia"/>
          <w:b/>
          <w:sz w:val="24"/>
        </w:rPr>
        <w:t xml:space="preserve">2.1 </w:t>
      </w:r>
      <w:r w:rsidRPr="00FD553E">
        <w:rPr>
          <w:rFonts w:hint="eastAsia"/>
          <w:b/>
          <w:sz w:val="24"/>
        </w:rPr>
        <w:t>稀土荧光粉的应用</w:t>
      </w:r>
      <w:bookmarkEnd w:id="4"/>
    </w:p>
    <w:p w:rsidR="00BB223A" w:rsidRPr="00FD553E" w:rsidRDefault="00FF1B31" w:rsidP="00ED6BA4">
      <w:pPr>
        <w:spacing w:beforeLines="0" w:line="360" w:lineRule="auto"/>
        <w:ind w:firstLineChars="200" w:firstLine="480"/>
        <w:rPr>
          <w:sz w:val="24"/>
        </w:rPr>
      </w:pPr>
      <w:r w:rsidRPr="00FD553E">
        <w:rPr>
          <w:sz w:val="24"/>
        </w:rPr>
        <w:t>稀土发光材料是利用稀土元素独特的电子层结构、采用不同激发方式而使其发光的稀土功能材料，俗称稀土荧光粉。发光</w:t>
      </w:r>
      <w:r w:rsidRPr="00FD553E">
        <w:rPr>
          <w:sz w:val="24"/>
        </w:rPr>
        <w:t>(</w:t>
      </w:r>
      <w:r w:rsidRPr="00FD553E">
        <w:rPr>
          <w:sz w:val="24"/>
        </w:rPr>
        <w:t>荧光</w:t>
      </w:r>
      <w:r w:rsidRPr="00FD553E">
        <w:rPr>
          <w:sz w:val="24"/>
        </w:rPr>
        <w:t>)</w:t>
      </w:r>
      <w:r w:rsidRPr="00FD553E">
        <w:rPr>
          <w:sz w:val="24"/>
        </w:rPr>
        <w:t>是物质将其内部以某种方式吸收的能量转化为物体热辐射之外的一种非平衡辐射的过程，又称为</w:t>
      </w:r>
      <w:r w:rsidRPr="00FD553E">
        <w:rPr>
          <w:sz w:val="24"/>
        </w:rPr>
        <w:t>“</w:t>
      </w:r>
      <w:r w:rsidRPr="00FD553E">
        <w:rPr>
          <w:sz w:val="24"/>
        </w:rPr>
        <w:t>冷光</w:t>
      </w:r>
      <w:r w:rsidRPr="00FD553E">
        <w:rPr>
          <w:sz w:val="24"/>
        </w:rPr>
        <w:t>”</w:t>
      </w:r>
      <w:r w:rsidRPr="00FD553E">
        <w:rPr>
          <w:sz w:val="24"/>
        </w:rPr>
        <w:t>，这种辐射的持续时间要超过光的振动周期。在一定的激发条件下能发光的材料称为发光材料。稀土元素无论被用作发光（荧光）材料的基质成分，还是被用作激活剂，共激活剂，敏化剂或掺杂剂，所制成的发光材料，一般统称为稀土发光材料或稀土荧光材料。</w:t>
      </w:r>
    </w:p>
    <w:p w:rsidR="00FF1B31" w:rsidRPr="00FD553E" w:rsidRDefault="00BB223A" w:rsidP="00090085">
      <w:pPr>
        <w:spacing w:beforeLines="0" w:line="360" w:lineRule="auto"/>
        <w:ind w:firstLine="480"/>
        <w:rPr>
          <w:sz w:val="24"/>
        </w:rPr>
      </w:pPr>
      <w:r w:rsidRPr="00FD553E">
        <w:rPr>
          <w:sz w:val="24"/>
        </w:rPr>
        <w:t>自从</w:t>
      </w:r>
      <w:r w:rsidRPr="00FD553E">
        <w:rPr>
          <w:sz w:val="24"/>
        </w:rPr>
        <w:t>1964</w:t>
      </w:r>
      <w:r w:rsidRPr="00FD553E">
        <w:rPr>
          <w:sz w:val="24"/>
        </w:rPr>
        <w:t>年高效稀土红色荧光粉问世以来，稀土发光材料经过近</w:t>
      </w:r>
      <w:r w:rsidRPr="00FD553E">
        <w:rPr>
          <w:sz w:val="24"/>
        </w:rPr>
        <w:t>40</w:t>
      </w:r>
      <w:r w:rsidRPr="00FD553E">
        <w:rPr>
          <w:sz w:val="24"/>
        </w:rPr>
        <w:t>年的快速发展，己成为信息显示、照明光源、光电器件等领域的支撑材料之一，为社会发展和技术进步发挥着日益重要的作用。目前稀土发光材料已形成三大主流产品：节能灯、显示器和特种光源。其中，灯用荧光粉和显示器用荧光粉是主要消费领域，占稀土在荧光粉中总消费量的</w:t>
      </w:r>
      <w:r w:rsidRPr="00FD553E">
        <w:rPr>
          <w:sz w:val="24"/>
        </w:rPr>
        <w:t>90%</w:t>
      </w:r>
      <w:r w:rsidRPr="00FD553E">
        <w:rPr>
          <w:sz w:val="24"/>
        </w:rPr>
        <w:t>左右，见表</w:t>
      </w:r>
      <w:r w:rsidRPr="00FD553E">
        <w:rPr>
          <w:sz w:val="24"/>
        </w:rPr>
        <w:t>1</w:t>
      </w:r>
      <w:r w:rsidRPr="00FD553E">
        <w:rPr>
          <w:sz w:val="24"/>
        </w:rPr>
        <w:t>。</w:t>
      </w:r>
    </w:p>
    <w:p w:rsidR="00BB223A" w:rsidRPr="00FD553E" w:rsidRDefault="00BB223A" w:rsidP="00ED6BA4">
      <w:pPr>
        <w:spacing w:beforeLines="0" w:line="360" w:lineRule="auto"/>
        <w:ind w:firstLine="480"/>
        <w:jc w:val="center"/>
        <w:rPr>
          <w:sz w:val="24"/>
        </w:rPr>
      </w:pPr>
      <w:r w:rsidRPr="00FD553E">
        <w:rPr>
          <w:sz w:val="24"/>
        </w:rPr>
        <w:t>表</w:t>
      </w:r>
      <w:r w:rsidRPr="00FD553E">
        <w:rPr>
          <w:sz w:val="24"/>
        </w:rPr>
        <w:t xml:space="preserve">1  </w:t>
      </w:r>
      <w:r w:rsidRPr="00FD553E">
        <w:rPr>
          <w:sz w:val="24"/>
        </w:rPr>
        <w:t>稀土发光材料的主要应用领域（</w:t>
      </w:r>
      <w:r w:rsidRPr="00FD553E">
        <w:rPr>
          <w:sz w:val="24"/>
        </w:rPr>
        <w:t>2009</w:t>
      </w:r>
      <w:r w:rsidRPr="00FD553E">
        <w:rPr>
          <w:sz w:val="24"/>
        </w:rPr>
        <w:t>年统计数据）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413"/>
        <w:gridCol w:w="2666"/>
        <w:gridCol w:w="1986"/>
        <w:gridCol w:w="1609"/>
      </w:tblGrid>
      <w:tr w:rsidR="00FD553E" w:rsidRPr="00FD553E" w:rsidTr="0096013B">
        <w:tc>
          <w:tcPr>
            <w:tcW w:w="1327" w:type="pct"/>
            <w:gridSpan w:val="2"/>
            <w:vAlign w:val="center"/>
          </w:tcPr>
          <w:p w:rsidR="00BB223A" w:rsidRPr="00FD553E" w:rsidRDefault="00BB223A" w:rsidP="00090085">
            <w:pPr>
              <w:spacing w:beforeLines="0" w:line="240" w:lineRule="auto"/>
              <w:jc w:val="center"/>
              <w:rPr>
                <w:sz w:val="21"/>
                <w:szCs w:val="21"/>
              </w:rPr>
            </w:pPr>
            <w:r w:rsidRPr="00FD553E">
              <w:rPr>
                <w:sz w:val="21"/>
                <w:szCs w:val="21"/>
              </w:rPr>
              <w:t>应用领域</w:t>
            </w:r>
          </w:p>
        </w:tc>
        <w:tc>
          <w:tcPr>
            <w:tcW w:w="1564" w:type="pct"/>
            <w:vAlign w:val="center"/>
          </w:tcPr>
          <w:p w:rsidR="00BB223A" w:rsidRPr="00FD553E" w:rsidRDefault="00BB223A" w:rsidP="00090085">
            <w:pPr>
              <w:spacing w:beforeLines="0" w:line="240" w:lineRule="auto"/>
              <w:jc w:val="center"/>
              <w:rPr>
                <w:sz w:val="21"/>
                <w:szCs w:val="21"/>
              </w:rPr>
            </w:pPr>
            <w:r w:rsidRPr="00FD553E">
              <w:rPr>
                <w:sz w:val="21"/>
                <w:szCs w:val="21"/>
              </w:rPr>
              <w:t>应用产品</w:t>
            </w:r>
          </w:p>
        </w:tc>
        <w:tc>
          <w:tcPr>
            <w:tcW w:w="1165" w:type="pct"/>
            <w:vAlign w:val="center"/>
          </w:tcPr>
          <w:p w:rsidR="00BB223A" w:rsidRPr="00FD553E" w:rsidRDefault="00BB223A" w:rsidP="00090085">
            <w:pPr>
              <w:spacing w:beforeLines="0" w:line="240" w:lineRule="auto"/>
              <w:jc w:val="center"/>
              <w:rPr>
                <w:sz w:val="21"/>
                <w:szCs w:val="21"/>
              </w:rPr>
            </w:pPr>
            <w:r w:rsidRPr="00FD553E">
              <w:rPr>
                <w:sz w:val="21"/>
                <w:szCs w:val="21"/>
              </w:rPr>
              <w:t>占稀土发光材料市场需求量的比例</w:t>
            </w:r>
            <w:r w:rsidRPr="00FD553E">
              <w:rPr>
                <w:sz w:val="21"/>
                <w:szCs w:val="21"/>
              </w:rPr>
              <w:t>/%</w:t>
            </w:r>
          </w:p>
        </w:tc>
        <w:tc>
          <w:tcPr>
            <w:tcW w:w="944" w:type="pct"/>
            <w:vAlign w:val="center"/>
          </w:tcPr>
          <w:p w:rsidR="00BB223A" w:rsidRPr="00FD553E" w:rsidRDefault="00BB223A" w:rsidP="00090085">
            <w:pPr>
              <w:spacing w:beforeLines="0" w:line="240" w:lineRule="auto"/>
              <w:jc w:val="center"/>
              <w:rPr>
                <w:sz w:val="21"/>
                <w:szCs w:val="21"/>
              </w:rPr>
            </w:pPr>
            <w:r w:rsidRPr="00FD553E">
              <w:rPr>
                <w:kern w:val="0"/>
                <w:sz w:val="21"/>
                <w:szCs w:val="21"/>
              </w:rPr>
              <w:t>备注</w:t>
            </w:r>
          </w:p>
        </w:tc>
      </w:tr>
      <w:tr w:rsidR="00FD553E" w:rsidRPr="00FD553E" w:rsidTr="0096013B">
        <w:tc>
          <w:tcPr>
            <w:tcW w:w="1327" w:type="pct"/>
            <w:gridSpan w:val="2"/>
            <w:vAlign w:val="center"/>
          </w:tcPr>
          <w:p w:rsidR="00BB223A" w:rsidRPr="00FD553E" w:rsidRDefault="00BB223A" w:rsidP="00090085">
            <w:pPr>
              <w:spacing w:beforeLines="0" w:line="240" w:lineRule="auto"/>
              <w:jc w:val="center"/>
              <w:rPr>
                <w:sz w:val="21"/>
                <w:szCs w:val="21"/>
              </w:rPr>
            </w:pPr>
            <w:r w:rsidRPr="00FD553E">
              <w:rPr>
                <w:kern w:val="0"/>
                <w:sz w:val="21"/>
                <w:szCs w:val="21"/>
              </w:rPr>
              <w:t>节能灯生产行业</w:t>
            </w:r>
          </w:p>
        </w:tc>
        <w:tc>
          <w:tcPr>
            <w:tcW w:w="1564" w:type="pct"/>
            <w:vAlign w:val="center"/>
          </w:tcPr>
          <w:p w:rsidR="00BB223A" w:rsidRPr="00FD553E" w:rsidRDefault="00BB223A" w:rsidP="00090085">
            <w:pPr>
              <w:spacing w:beforeLines="0" w:line="240" w:lineRule="auto"/>
              <w:jc w:val="center"/>
              <w:rPr>
                <w:sz w:val="21"/>
                <w:szCs w:val="21"/>
              </w:rPr>
            </w:pPr>
            <w:r w:rsidRPr="00FD553E">
              <w:rPr>
                <w:kern w:val="0"/>
                <w:sz w:val="21"/>
                <w:szCs w:val="21"/>
              </w:rPr>
              <w:t>稀土荧光灯</w:t>
            </w:r>
          </w:p>
        </w:tc>
        <w:tc>
          <w:tcPr>
            <w:tcW w:w="1165" w:type="pct"/>
            <w:vAlign w:val="center"/>
          </w:tcPr>
          <w:p w:rsidR="00BB223A" w:rsidRPr="00FD553E" w:rsidRDefault="00BB223A" w:rsidP="00090085">
            <w:pPr>
              <w:spacing w:beforeLines="0" w:line="240" w:lineRule="auto"/>
              <w:jc w:val="center"/>
              <w:rPr>
                <w:sz w:val="21"/>
                <w:szCs w:val="21"/>
              </w:rPr>
            </w:pPr>
            <w:r w:rsidRPr="00FD553E">
              <w:rPr>
                <w:sz w:val="21"/>
                <w:szCs w:val="21"/>
              </w:rPr>
              <w:t>74.13</w:t>
            </w:r>
          </w:p>
        </w:tc>
        <w:tc>
          <w:tcPr>
            <w:tcW w:w="944" w:type="pct"/>
            <w:vAlign w:val="center"/>
          </w:tcPr>
          <w:p w:rsidR="00BB223A" w:rsidRPr="00FD553E" w:rsidRDefault="00BB223A" w:rsidP="00090085">
            <w:pPr>
              <w:spacing w:beforeLines="0" w:line="240" w:lineRule="auto"/>
              <w:jc w:val="center"/>
              <w:rPr>
                <w:sz w:val="21"/>
                <w:szCs w:val="21"/>
              </w:rPr>
            </w:pPr>
            <w:r w:rsidRPr="00FD553E">
              <w:rPr>
                <w:sz w:val="21"/>
                <w:szCs w:val="21"/>
              </w:rPr>
              <w:t>-</w:t>
            </w:r>
          </w:p>
        </w:tc>
      </w:tr>
      <w:tr w:rsidR="00FD553E" w:rsidRPr="00FD553E" w:rsidTr="0096013B">
        <w:tc>
          <w:tcPr>
            <w:tcW w:w="498" w:type="pct"/>
            <w:vMerge w:val="restart"/>
            <w:textDirection w:val="tbRlV"/>
            <w:vAlign w:val="center"/>
          </w:tcPr>
          <w:p w:rsidR="00BB223A" w:rsidRPr="00FD553E" w:rsidRDefault="00BB223A" w:rsidP="00090085">
            <w:pPr>
              <w:spacing w:beforeLines="0" w:line="240" w:lineRule="auto"/>
              <w:jc w:val="center"/>
              <w:rPr>
                <w:sz w:val="21"/>
                <w:szCs w:val="21"/>
              </w:rPr>
            </w:pPr>
            <w:r w:rsidRPr="00FD553E">
              <w:rPr>
                <w:sz w:val="21"/>
                <w:szCs w:val="21"/>
              </w:rPr>
              <w:t>新兴领域</w:t>
            </w:r>
          </w:p>
        </w:tc>
        <w:tc>
          <w:tcPr>
            <w:tcW w:w="829" w:type="pct"/>
            <w:vMerge w:val="restart"/>
            <w:vAlign w:val="center"/>
          </w:tcPr>
          <w:p w:rsidR="00BB223A" w:rsidRPr="00FD553E" w:rsidRDefault="00BB223A" w:rsidP="00090085">
            <w:pPr>
              <w:spacing w:beforeLines="0" w:line="240" w:lineRule="auto"/>
              <w:jc w:val="center"/>
              <w:rPr>
                <w:sz w:val="21"/>
                <w:szCs w:val="21"/>
              </w:rPr>
            </w:pPr>
            <w:r w:rsidRPr="00FD553E">
              <w:rPr>
                <w:kern w:val="0"/>
                <w:sz w:val="21"/>
                <w:szCs w:val="21"/>
              </w:rPr>
              <w:t>显示显像器材生产行业</w:t>
            </w:r>
          </w:p>
        </w:tc>
        <w:tc>
          <w:tcPr>
            <w:tcW w:w="1564" w:type="pct"/>
            <w:vAlign w:val="center"/>
          </w:tcPr>
          <w:p w:rsidR="00BB223A" w:rsidRPr="00FD553E" w:rsidRDefault="00BB223A" w:rsidP="00090085">
            <w:pPr>
              <w:spacing w:beforeLines="0" w:line="240" w:lineRule="auto"/>
              <w:jc w:val="center"/>
              <w:rPr>
                <w:sz w:val="21"/>
                <w:szCs w:val="21"/>
              </w:rPr>
            </w:pPr>
            <w:r w:rsidRPr="00FD553E">
              <w:rPr>
                <w:sz w:val="21"/>
                <w:szCs w:val="21"/>
              </w:rPr>
              <w:t>彩色显像管（</w:t>
            </w:r>
            <w:r w:rsidRPr="00FD553E">
              <w:rPr>
                <w:sz w:val="21"/>
                <w:szCs w:val="21"/>
              </w:rPr>
              <w:t>CRT</w:t>
            </w:r>
            <w:r w:rsidRPr="00FD553E">
              <w:rPr>
                <w:sz w:val="21"/>
                <w:szCs w:val="21"/>
              </w:rPr>
              <w:t>）</w:t>
            </w:r>
          </w:p>
        </w:tc>
        <w:tc>
          <w:tcPr>
            <w:tcW w:w="1165" w:type="pct"/>
            <w:vAlign w:val="center"/>
          </w:tcPr>
          <w:p w:rsidR="00BB223A" w:rsidRPr="00FD553E" w:rsidRDefault="00BB223A" w:rsidP="00090085">
            <w:pPr>
              <w:spacing w:beforeLines="0" w:line="240" w:lineRule="auto"/>
              <w:jc w:val="center"/>
              <w:rPr>
                <w:sz w:val="21"/>
                <w:szCs w:val="21"/>
              </w:rPr>
            </w:pPr>
            <w:r w:rsidRPr="00FD553E">
              <w:rPr>
                <w:sz w:val="21"/>
                <w:szCs w:val="21"/>
              </w:rPr>
              <w:t>2.02</w:t>
            </w:r>
          </w:p>
        </w:tc>
        <w:tc>
          <w:tcPr>
            <w:tcW w:w="944" w:type="pct"/>
            <w:vAlign w:val="center"/>
          </w:tcPr>
          <w:p w:rsidR="00BB223A" w:rsidRPr="00FD553E" w:rsidRDefault="00BB223A" w:rsidP="00090085">
            <w:pPr>
              <w:spacing w:beforeLines="0" w:line="240" w:lineRule="auto"/>
              <w:jc w:val="center"/>
              <w:rPr>
                <w:sz w:val="21"/>
                <w:szCs w:val="21"/>
              </w:rPr>
            </w:pPr>
            <w:r w:rsidRPr="00FD553E">
              <w:rPr>
                <w:kern w:val="0"/>
                <w:sz w:val="21"/>
                <w:szCs w:val="21"/>
              </w:rPr>
              <w:t>传统</w:t>
            </w:r>
            <w:r w:rsidRPr="00FD553E">
              <w:rPr>
                <w:kern w:val="0"/>
                <w:sz w:val="21"/>
                <w:szCs w:val="21"/>
              </w:rPr>
              <w:t>CRT</w:t>
            </w:r>
          </w:p>
        </w:tc>
      </w:tr>
      <w:tr w:rsidR="00FD553E" w:rsidRPr="00FD553E" w:rsidTr="0096013B">
        <w:tc>
          <w:tcPr>
            <w:tcW w:w="498" w:type="pct"/>
            <w:vMerge/>
            <w:vAlign w:val="center"/>
          </w:tcPr>
          <w:p w:rsidR="00BB223A" w:rsidRPr="00FD553E" w:rsidRDefault="00BB223A" w:rsidP="00090085">
            <w:pPr>
              <w:spacing w:beforeLines="0" w:line="240" w:lineRule="auto"/>
              <w:jc w:val="center"/>
              <w:rPr>
                <w:sz w:val="21"/>
                <w:szCs w:val="21"/>
              </w:rPr>
            </w:pPr>
          </w:p>
        </w:tc>
        <w:tc>
          <w:tcPr>
            <w:tcW w:w="829" w:type="pct"/>
            <w:vMerge/>
            <w:vAlign w:val="center"/>
          </w:tcPr>
          <w:p w:rsidR="00BB223A" w:rsidRPr="00FD553E" w:rsidRDefault="00BB223A" w:rsidP="00090085">
            <w:pPr>
              <w:spacing w:beforeLines="0" w:line="240" w:lineRule="auto"/>
              <w:jc w:val="center"/>
              <w:rPr>
                <w:sz w:val="21"/>
                <w:szCs w:val="21"/>
              </w:rPr>
            </w:pPr>
          </w:p>
        </w:tc>
        <w:tc>
          <w:tcPr>
            <w:tcW w:w="1564" w:type="pct"/>
            <w:vAlign w:val="center"/>
          </w:tcPr>
          <w:p w:rsidR="00BB223A" w:rsidRPr="00FD553E" w:rsidRDefault="00BB223A" w:rsidP="00090085">
            <w:pPr>
              <w:spacing w:beforeLines="0" w:line="240" w:lineRule="auto"/>
              <w:jc w:val="center"/>
              <w:rPr>
                <w:sz w:val="21"/>
                <w:szCs w:val="21"/>
              </w:rPr>
            </w:pPr>
            <w:r w:rsidRPr="00FD553E">
              <w:rPr>
                <w:kern w:val="0"/>
                <w:sz w:val="21"/>
                <w:szCs w:val="21"/>
              </w:rPr>
              <w:t>液晶显示器背光源</w:t>
            </w:r>
            <w:r w:rsidRPr="00FD553E">
              <w:rPr>
                <w:kern w:val="0"/>
                <w:sz w:val="21"/>
                <w:szCs w:val="21"/>
              </w:rPr>
              <w:t>(CCFL)</w:t>
            </w:r>
          </w:p>
        </w:tc>
        <w:tc>
          <w:tcPr>
            <w:tcW w:w="1165" w:type="pct"/>
            <w:vAlign w:val="center"/>
          </w:tcPr>
          <w:p w:rsidR="00BB223A" w:rsidRPr="00FD553E" w:rsidRDefault="00BB223A" w:rsidP="00090085">
            <w:pPr>
              <w:spacing w:beforeLines="0" w:line="240" w:lineRule="auto"/>
              <w:jc w:val="center"/>
              <w:rPr>
                <w:sz w:val="21"/>
                <w:szCs w:val="21"/>
              </w:rPr>
            </w:pPr>
            <w:r w:rsidRPr="00FD553E">
              <w:rPr>
                <w:sz w:val="21"/>
                <w:szCs w:val="21"/>
              </w:rPr>
              <w:t>9.20</w:t>
            </w:r>
          </w:p>
        </w:tc>
        <w:tc>
          <w:tcPr>
            <w:tcW w:w="944" w:type="pct"/>
            <w:vMerge w:val="restart"/>
            <w:vAlign w:val="center"/>
          </w:tcPr>
          <w:p w:rsidR="00BB223A" w:rsidRPr="00FD553E" w:rsidRDefault="00BB223A" w:rsidP="00090085">
            <w:pPr>
              <w:spacing w:beforeLines="0" w:line="240" w:lineRule="auto"/>
              <w:jc w:val="center"/>
              <w:rPr>
                <w:sz w:val="21"/>
                <w:szCs w:val="21"/>
              </w:rPr>
            </w:pPr>
            <w:r w:rsidRPr="00FD553E">
              <w:rPr>
                <w:kern w:val="0"/>
                <w:sz w:val="21"/>
                <w:szCs w:val="21"/>
              </w:rPr>
              <w:t>平板显示</w:t>
            </w:r>
          </w:p>
        </w:tc>
      </w:tr>
      <w:tr w:rsidR="00FD553E" w:rsidRPr="00FD553E" w:rsidTr="0096013B">
        <w:tc>
          <w:tcPr>
            <w:tcW w:w="498" w:type="pct"/>
            <w:vMerge/>
            <w:vAlign w:val="center"/>
          </w:tcPr>
          <w:p w:rsidR="00BB223A" w:rsidRPr="00FD553E" w:rsidRDefault="00BB223A" w:rsidP="00090085">
            <w:pPr>
              <w:spacing w:beforeLines="0" w:line="240" w:lineRule="auto"/>
              <w:jc w:val="center"/>
              <w:rPr>
                <w:sz w:val="21"/>
                <w:szCs w:val="21"/>
              </w:rPr>
            </w:pPr>
          </w:p>
        </w:tc>
        <w:tc>
          <w:tcPr>
            <w:tcW w:w="829" w:type="pct"/>
            <w:vMerge/>
            <w:vAlign w:val="center"/>
          </w:tcPr>
          <w:p w:rsidR="00BB223A" w:rsidRPr="00FD553E" w:rsidRDefault="00BB223A" w:rsidP="00090085">
            <w:pPr>
              <w:spacing w:beforeLines="0" w:line="240" w:lineRule="auto"/>
              <w:jc w:val="center"/>
              <w:rPr>
                <w:sz w:val="21"/>
                <w:szCs w:val="21"/>
              </w:rPr>
            </w:pPr>
          </w:p>
        </w:tc>
        <w:tc>
          <w:tcPr>
            <w:tcW w:w="1564" w:type="pct"/>
            <w:vAlign w:val="center"/>
          </w:tcPr>
          <w:p w:rsidR="00BB223A" w:rsidRPr="00FD553E" w:rsidRDefault="00BB223A" w:rsidP="00090085">
            <w:pPr>
              <w:spacing w:beforeLines="0" w:line="240" w:lineRule="auto"/>
              <w:jc w:val="center"/>
              <w:rPr>
                <w:sz w:val="21"/>
                <w:szCs w:val="21"/>
              </w:rPr>
            </w:pPr>
            <w:r w:rsidRPr="00FD553E">
              <w:rPr>
                <w:kern w:val="0"/>
                <w:sz w:val="21"/>
                <w:szCs w:val="21"/>
              </w:rPr>
              <w:t>液晶显示器背光源（</w:t>
            </w:r>
            <w:r w:rsidRPr="00FD553E">
              <w:rPr>
                <w:kern w:val="0"/>
                <w:sz w:val="21"/>
                <w:szCs w:val="21"/>
              </w:rPr>
              <w:t>LED</w:t>
            </w:r>
            <w:r w:rsidRPr="00FD553E">
              <w:rPr>
                <w:kern w:val="0"/>
                <w:sz w:val="21"/>
                <w:szCs w:val="21"/>
              </w:rPr>
              <w:t>）</w:t>
            </w:r>
          </w:p>
        </w:tc>
        <w:tc>
          <w:tcPr>
            <w:tcW w:w="1165" w:type="pct"/>
            <w:vAlign w:val="center"/>
          </w:tcPr>
          <w:p w:rsidR="00BB223A" w:rsidRPr="00FD553E" w:rsidRDefault="00BB223A" w:rsidP="00090085">
            <w:pPr>
              <w:spacing w:beforeLines="0" w:line="240" w:lineRule="auto"/>
              <w:jc w:val="center"/>
              <w:rPr>
                <w:sz w:val="21"/>
                <w:szCs w:val="21"/>
              </w:rPr>
            </w:pPr>
            <w:r w:rsidRPr="00FD553E">
              <w:rPr>
                <w:sz w:val="21"/>
                <w:szCs w:val="21"/>
              </w:rPr>
              <w:t>0.09</w:t>
            </w:r>
          </w:p>
        </w:tc>
        <w:tc>
          <w:tcPr>
            <w:tcW w:w="944" w:type="pct"/>
            <w:vMerge/>
            <w:vAlign w:val="center"/>
          </w:tcPr>
          <w:p w:rsidR="00BB223A" w:rsidRPr="00FD553E" w:rsidRDefault="00BB223A" w:rsidP="00090085">
            <w:pPr>
              <w:spacing w:beforeLines="0" w:line="240" w:lineRule="auto"/>
              <w:jc w:val="center"/>
              <w:rPr>
                <w:sz w:val="21"/>
                <w:szCs w:val="21"/>
              </w:rPr>
            </w:pPr>
          </w:p>
        </w:tc>
      </w:tr>
      <w:tr w:rsidR="00FD553E" w:rsidRPr="00FD553E" w:rsidTr="0096013B">
        <w:tc>
          <w:tcPr>
            <w:tcW w:w="498" w:type="pct"/>
            <w:vMerge/>
            <w:vAlign w:val="center"/>
          </w:tcPr>
          <w:p w:rsidR="00BB223A" w:rsidRPr="00FD553E" w:rsidRDefault="00BB223A" w:rsidP="00090085">
            <w:pPr>
              <w:spacing w:beforeLines="0" w:line="240" w:lineRule="auto"/>
              <w:jc w:val="center"/>
              <w:rPr>
                <w:sz w:val="21"/>
                <w:szCs w:val="21"/>
              </w:rPr>
            </w:pPr>
          </w:p>
        </w:tc>
        <w:tc>
          <w:tcPr>
            <w:tcW w:w="829" w:type="pct"/>
            <w:vMerge/>
            <w:vAlign w:val="center"/>
          </w:tcPr>
          <w:p w:rsidR="00BB223A" w:rsidRPr="00FD553E" w:rsidRDefault="00BB223A" w:rsidP="00090085">
            <w:pPr>
              <w:spacing w:beforeLines="0" w:line="240" w:lineRule="auto"/>
              <w:jc w:val="center"/>
              <w:rPr>
                <w:sz w:val="21"/>
                <w:szCs w:val="21"/>
              </w:rPr>
            </w:pPr>
          </w:p>
        </w:tc>
        <w:tc>
          <w:tcPr>
            <w:tcW w:w="1564" w:type="pct"/>
            <w:vAlign w:val="center"/>
          </w:tcPr>
          <w:p w:rsidR="00BB223A" w:rsidRPr="00FD553E" w:rsidRDefault="00BB223A" w:rsidP="00090085">
            <w:pPr>
              <w:spacing w:beforeLines="0" w:line="240" w:lineRule="auto"/>
              <w:jc w:val="center"/>
              <w:rPr>
                <w:sz w:val="21"/>
                <w:szCs w:val="21"/>
              </w:rPr>
            </w:pPr>
            <w:r w:rsidRPr="00FD553E">
              <w:rPr>
                <w:kern w:val="0"/>
                <w:sz w:val="21"/>
                <w:szCs w:val="21"/>
              </w:rPr>
              <w:t>等离子显示屏（</w:t>
            </w:r>
            <w:r w:rsidRPr="00FD553E">
              <w:rPr>
                <w:kern w:val="0"/>
                <w:sz w:val="21"/>
                <w:szCs w:val="21"/>
              </w:rPr>
              <w:t>PDP</w:t>
            </w:r>
            <w:r w:rsidRPr="00FD553E">
              <w:rPr>
                <w:kern w:val="0"/>
                <w:sz w:val="21"/>
                <w:szCs w:val="21"/>
              </w:rPr>
              <w:t>）</w:t>
            </w:r>
          </w:p>
        </w:tc>
        <w:tc>
          <w:tcPr>
            <w:tcW w:w="1165" w:type="pct"/>
            <w:vAlign w:val="center"/>
          </w:tcPr>
          <w:p w:rsidR="00BB223A" w:rsidRPr="00FD553E" w:rsidRDefault="00BB223A" w:rsidP="00090085">
            <w:pPr>
              <w:spacing w:beforeLines="0" w:line="240" w:lineRule="auto"/>
              <w:jc w:val="center"/>
              <w:rPr>
                <w:sz w:val="21"/>
                <w:szCs w:val="21"/>
              </w:rPr>
            </w:pPr>
            <w:r w:rsidRPr="00FD553E">
              <w:rPr>
                <w:sz w:val="21"/>
                <w:szCs w:val="21"/>
              </w:rPr>
              <w:t>3.96</w:t>
            </w:r>
          </w:p>
        </w:tc>
        <w:tc>
          <w:tcPr>
            <w:tcW w:w="944" w:type="pct"/>
            <w:vMerge/>
            <w:vAlign w:val="center"/>
          </w:tcPr>
          <w:p w:rsidR="00BB223A" w:rsidRPr="00FD553E" w:rsidRDefault="00BB223A" w:rsidP="00090085">
            <w:pPr>
              <w:spacing w:beforeLines="0" w:line="240" w:lineRule="auto"/>
              <w:jc w:val="center"/>
              <w:rPr>
                <w:sz w:val="21"/>
                <w:szCs w:val="21"/>
              </w:rPr>
            </w:pPr>
          </w:p>
        </w:tc>
      </w:tr>
      <w:tr w:rsidR="00FD553E" w:rsidRPr="00FD553E" w:rsidTr="0096013B">
        <w:tc>
          <w:tcPr>
            <w:tcW w:w="498" w:type="pct"/>
            <w:vMerge/>
            <w:vAlign w:val="center"/>
          </w:tcPr>
          <w:p w:rsidR="00BB223A" w:rsidRPr="00FD553E" w:rsidRDefault="00BB223A" w:rsidP="00090085">
            <w:pPr>
              <w:spacing w:beforeLines="0" w:line="240" w:lineRule="auto"/>
              <w:jc w:val="center"/>
              <w:rPr>
                <w:sz w:val="21"/>
                <w:szCs w:val="21"/>
              </w:rPr>
            </w:pPr>
          </w:p>
        </w:tc>
        <w:tc>
          <w:tcPr>
            <w:tcW w:w="829" w:type="pct"/>
            <w:vMerge w:val="restart"/>
            <w:vAlign w:val="center"/>
          </w:tcPr>
          <w:p w:rsidR="00BB223A" w:rsidRPr="00FD553E" w:rsidRDefault="00BB223A" w:rsidP="00090085">
            <w:pPr>
              <w:spacing w:beforeLines="0" w:line="240" w:lineRule="auto"/>
              <w:jc w:val="center"/>
              <w:rPr>
                <w:sz w:val="21"/>
                <w:szCs w:val="21"/>
              </w:rPr>
            </w:pPr>
            <w:r w:rsidRPr="00FD553E">
              <w:rPr>
                <w:kern w:val="0"/>
                <w:sz w:val="21"/>
                <w:szCs w:val="21"/>
              </w:rPr>
              <w:t>特种光源生产行业</w:t>
            </w:r>
          </w:p>
        </w:tc>
        <w:tc>
          <w:tcPr>
            <w:tcW w:w="1564" w:type="pct"/>
            <w:vAlign w:val="center"/>
          </w:tcPr>
          <w:p w:rsidR="00BB223A" w:rsidRPr="00FD553E" w:rsidRDefault="00BB223A" w:rsidP="00090085">
            <w:pPr>
              <w:spacing w:beforeLines="0" w:line="240" w:lineRule="auto"/>
              <w:jc w:val="center"/>
              <w:rPr>
                <w:sz w:val="21"/>
                <w:szCs w:val="21"/>
              </w:rPr>
            </w:pPr>
            <w:r w:rsidRPr="00FD553E">
              <w:rPr>
                <w:kern w:val="0"/>
                <w:sz w:val="21"/>
                <w:szCs w:val="21"/>
              </w:rPr>
              <w:t>无极灯</w:t>
            </w:r>
          </w:p>
        </w:tc>
        <w:tc>
          <w:tcPr>
            <w:tcW w:w="1165" w:type="pct"/>
            <w:vMerge w:val="restart"/>
            <w:vAlign w:val="center"/>
          </w:tcPr>
          <w:p w:rsidR="00BB223A" w:rsidRPr="00FD553E" w:rsidRDefault="00BB223A" w:rsidP="00090085">
            <w:pPr>
              <w:spacing w:beforeLines="0" w:line="240" w:lineRule="auto"/>
              <w:jc w:val="center"/>
              <w:rPr>
                <w:sz w:val="21"/>
                <w:szCs w:val="21"/>
              </w:rPr>
            </w:pPr>
            <w:r w:rsidRPr="00FD553E">
              <w:rPr>
                <w:sz w:val="21"/>
                <w:szCs w:val="21"/>
              </w:rPr>
              <w:t>2.17</w:t>
            </w:r>
          </w:p>
        </w:tc>
        <w:tc>
          <w:tcPr>
            <w:tcW w:w="944" w:type="pct"/>
          </w:tcPr>
          <w:p w:rsidR="00BB223A" w:rsidRPr="00FD553E" w:rsidRDefault="00BB223A" w:rsidP="00090085">
            <w:pPr>
              <w:spacing w:beforeLines="0" w:line="240" w:lineRule="auto"/>
              <w:jc w:val="center"/>
              <w:rPr>
                <w:sz w:val="21"/>
              </w:rPr>
            </w:pPr>
            <w:r w:rsidRPr="00FD553E">
              <w:rPr>
                <w:sz w:val="21"/>
                <w:szCs w:val="21"/>
              </w:rPr>
              <w:t>-</w:t>
            </w:r>
          </w:p>
        </w:tc>
      </w:tr>
      <w:tr w:rsidR="00FD553E" w:rsidRPr="00FD553E" w:rsidTr="0096013B">
        <w:tc>
          <w:tcPr>
            <w:tcW w:w="498" w:type="pct"/>
            <w:vMerge/>
            <w:vAlign w:val="center"/>
          </w:tcPr>
          <w:p w:rsidR="00BB223A" w:rsidRPr="00FD553E" w:rsidRDefault="00BB223A" w:rsidP="00090085">
            <w:pPr>
              <w:spacing w:beforeLines="0" w:line="240" w:lineRule="auto"/>
              <w:jc w:val="center"/>
              <w:rPr>
                <w:sz w:val="21"/>
                <w:szCs w:val="21"/>
              </w:rPr>
            </w:pPr>
          </w:p>
        </w:tc>
        <w:tc>
          <w:tcPr>
            <w:tcW w:w="829" w:type="pct"/>
            <w:vMerge/>
            <w:vAlign w:val="center"/>
          </w:tcPr>
          <w:p w:rsidR="00BB223A" w:rsidRPr="00FD553E" w:rsidRDefault="00BB223A" w:rsidP="00090085">
            <w:pPr>
              <w:spacing w:beforeLines="0" w:line="240" w:lineRule="auto"/>
              <w:jc w:val="center"/>
              <w:rPr>
                <w:sz w:val="21"/>
                <w:szCs w:val="21"/>
              </w:rPr>
            </w:pPr>
          </w:p>
        </w:tc>
        <w:tc>
          <w:tcPr>
            <w:tcW w:w="1564" w:type="pct"/>
            <w:vAlign w:val="center"/>
          </w:tcPr>
          <w:p w:rsidR="00BB223A" w:rsidRPr="00FD553E" w:rsidRDefault="00BB223A" w:rsidP="00090085">
            <w:pPr>
              <w:spacing w:beforeLines="0" w:line="240" w:lineRule="auto"/>
              <w:jc w:val="center"/>
              <w:rPr>
                <w:sz w:val="21"/>
                <w:szCs w:val="21"/>
              </w:rPr>
            </w:pPr>
            <w:r w:rsidRPr="00FD553E">
              <w:rPr>
                <w:kern w:val="0"/>
                <w:sz w:val="21"/>
                <w:szCs w:val="21"/>
              </w:rPr>
              <w:t>全光谱照明灯具</w:t>
            </w:r>
          </w:p>
        </w:tc>
        <w:tc>
          <w:tcPr>
            <w:tcW w:w="1165" w:type="pct"/>
            <w:vMerge/>
            <w:vAlign w:val="center"/>
          </w:tcPr>
          <w:p w:rsidR="00BB223A" w:rsidRPr="00FD553E" w:rsidRDefault="00BB223A" w:rsidP="00090085">
            <w:pPr>
              <w:spacing w:beforeLines="0" w:line="240" w:lineRule="auto"/>
              <w:jc w:val="center"/>
              <w:rPr>
                <w:sz w:val="21"/>
                <w:szCs w:val="21"/>
              </w:rPr>
            </w:pPr>
          </w:p>
        </w:tc>
        <w:tc>
          <w:tcPr>
            <w:tcW w:w="944" w:type="pct"/>
          </w:tcPr>
          <w:p w:rsidR="00BB223A" w:rsidRPr="00FD553E" w:rsidRDefault="00BB223A" w:rsidP="00090085">
            <w:pPr>
              <w:spacing w:beforeLines="0" w:line="240" w:lineRule="auto"/>
              <w:jc w:val="center"/>
              <w:rPr>
                <w:sz w:val="21"/>
              </w:rPr>
            </w:pPr>
            <w:r w:rsidRPr="00FD553E">
              <w:rPr>
                <w:sz w:val="21"/>
                <w:szCs w:val="21"/>
              </w:rPr>
              <w:t>-</w:t>
            </w:r>
          </w:p>
        </w:tc>
      </w:tr>
      <w:tr w:rsidR="00FD553E" w:rsidRPr="00FD553E" w:rsidTr="0096013B">
        <w:tc>
          <w:tcPr>
            <w:tcW w:w="498" w:type="pct"/>
            <w:vMerge/>
            <w:vAlign w:val="center"/>
          </w:tcPr>
          <w:p w:rsidR="00BB223A" w:rsidRPr="00FD553E" w:rsidRDefault="00BB223A" w:rsidP="00090085">
            <w:pPr>
              <w:spacing w:beforeLines="0" w:line="240" w:lineRule="auto"/>
              <w:jc w:val="center"/>
              <w:rPr>
                <w:sz w:val="21"/>
                <w:szCs w:val="21"/>
              </w:rPr>
            </w:pPr>
          </w:p>
        </w:tc>
        <w:tc>
          <w:tcPr>
            <w:tcW w:w="829" w:type="pct"/>
            <w:vMerge/>
            <w:vAlign w:val="center"/>
          </w:tcPr>
          <w:p w:rsidR="00BB223A" w:rsidRPr="00FD553E" w:rsidRDefault="00BB223A" w:rsidP="00090085">
            <w:pPr>
              <w:spacing w:beforeLines="0" w:line="240" w:lineRule="auto"/>
              <w:jc w:val="center"/>
              <w:rPr>
                <w:sz w:val="21"/>
                <w:szCs w:val="21"/>
              </w:rPr>
            </w:pPr>
          </w:p>
        </w:tc>
        <w:tc>
          <w:tcPr>
            <w:tcW w:w="1564" w:type="pct"/>
            <w:vAlign w:val="center"/>
          </w:tcPr>
          <w:p w:rsidR="00BB223A" w:rsidRPr="00FD553E" w:rsidRDefault="00BB223A" w:rsidP="00090085">
            <w:pPr>
              <w:spacing w:beforeLines="0" w:line="240" w:lineRule="auto"/>
              <w:jc w:val="center"/>
              <w:rPr>
                <w:sz w:val="21"/>
                <w:szCs w:val="21"/>
              </w:rPr>
            </w:pPr>
            <w:r w:rsidRPr="00FD553E">
              <w:rPr>
                <w:kern w:val="0"/>
                <w:sz w:val="21"/>
                <w:szCs w:val="21"/>
              </w:rPr>
              <w:t>白光</w:t>
            </w:r>
            <w:r w:rsidRPr="00FD553E">
              <w:rPr>
                <w:kern w:val="0"/>
                <w:sz w:val="21"/>
                <w:szCs w:val="21"/>
              </w:rPr>
              <w:t>LED</w:t>
            </w:r>
            <w:r w:rsidRPr="00FD553E">
              <w:rPr>
                <w:kern w:val="0"/>
                <w:sz w:val="21"/>
                <w:szCs w:val="21"/>
              </w:rPr>
              <w:t>固态光源</w:t>
            </w:r>
          </w:p>
        </w:tc>
        <w:tc>
          <w:tcPr>
            <w:tcW w:w="1165" w:type="pct"/>
            <w:vMerge/>
            <w:vAlign w:val="center"/>
          </w:tcPr>
          <w:p w:rsidR="00BB223A" w:rsidRPr="00FD553E" w:rsidRDefault="00BB223A" w:rsidP="00090085">
            <w:pPr>
              <w:spacing w:beforeLines="0" w:line="240" w:lineRule="auto"/>
              <w:jc w:val="center"/>
              <w:rPr>
                <w:sz w:val="21"/>
                <w:szCs w:val="21"/>
              </w:rPr>
            </w:pPr>
          </w:p>
        </w:tc>
        <w:tc>
          <w:tcPr>
            <w:tcW w:w="944" w:type="pct"/>
          </w:tcPr>
          <w:p w:rsidR="00BB223A" w:rsidRPr="00FD553E" w:rsidRDefault="00BB223A" w:rsidP="00090085">
            <w:pPr>
              <w:spacing w:beforeLines="0" w:line="240" w:lineRule="auto"/>
              <w:jc w:val="center"/>
              <w:rPr>
                <w:sz w:val="21"/>
              </w:rPr>
            </w:pPr>
            <w:r w:rsidRPr="00FD553E">
              <w:rPr>
                <w:sz w:val="21"/>
                <w:szCs w:val="21"/>
              </w:rPr>
              <w:t>-</w:t>
            </w:r>
          </w:p>
        </w:tc>
      </w:tr>
      <w:tr w:rsidR="00FD553E" w:rsidRPr="00FD553E" w:rsidTr="0096013B">
        <w:tc>
          <w:tcPr>
            <w:tcW w:w="498" w:type="pct"/>
            <w:vMerge/>
            <w:vAlign w:val="center"/>
          </w:tcPr>
          <w:p w:rsidR="00BB223A" w:rsidRPr="00FD553E" w:rsidRDefault="00BB223A" w:rsidP="00090085">
            <w:pPr>
              <w:spacing w:beforeLines="0" w:line="240" w:lineRule="auto"/>
              <w:jc w:val="center"/>
              <w:rPr>
                <w:sz w:val="21"/>
                <w:szCs w:val="21"/>
              </w:rPr>
            </w:pPr>
          </w:p>
        </w:tc>
        <w:tc>
          <w:tcPr>
            <w:tcW w:w="829" w:type="pct"/>
            <w:vMerge/>
            <w:vAlign w:val="center"/>
          </w:tcPr>
          <w:p w:rsidR="00BB223A" w:rsidRPr="00FD553E" w:rsidRDefault="00BB223A" w:rsidP="00090085">
            <w:pPr>
              <w:spacing w:beforeLines="0" w:line="240" w:lineRule="auto"/>
              <w:jc w:val="center"/>
              <w:rPr>
                <w:sz w:val="21"/>
                <w:szCs w:val="21"/>
              </w:rPr>
            </w:pPr>
          </w:p>
        </w:tc>
        <w:tc>
          <w:tcPr>
            <w:tcW w:w="1564" w:type="pct"/>
            <w:vAlign w:val="center"/>
          </w:tcPr>
          <w:p w:rsidR="00BB223A" w:rsidRPr="00FD553E" w:rsidRDefault="00BB223A" w:rsidP="00090085">
            <w:pPr>
              <w:spacing w:beforeLines="0" w:line="240" w:lineRule="auto"/>
              <w:jc w:val="center"/>
              <w:rPr>
                <w:sz w:val="21"/>
                <w:szCs w:val="21"/>
              </w:rPr>
            </w:pPr>
            <w:r w:rsidRPr="00FD553E">
              <w:rPr>
                <w:kern w:val="0"/>
                <w:sz w:val="21"/>
                <w:szCs w:val="21"/>
              </w:rPr>
              <w:t>促进植物生长用灯具</w:t>
            </w:r>
          </w:p>
        </w:tc>
        <w:tc>
          <w:tcPr>
            <w:tcW w:w="1165" w:type="pct"/>
            <w:vMerge/>
            <w:vAlign w:val="center"/>
          </w:tcPr>
          <w:p w:rsidR="00BB223A" w:rsidRPr="00FD553E" w:rsidRDefault="00BB223A" w:rsidP="00090085">
            <w:pPr>
              <w:spacing w:beforeLines="0" w:line="240" w:lineRule="auto"/>
              <w:jc w:val="center"/>
              <w:rPr>
                <w:sz w:val="21"/>
                <w:szCs w:val="21"/>
              </w:rPr>
            </w:pPr>
          </w:p>
        </w:tc>
        <w:tc>
          <w:tcPr>
            <w:tcW w:w="944" w:type="pct"/>
          </w:tcPr>
          <w:p w:rsidR="00BB223A" w:rsidRPr="00FD553E" w:rsidRDefault="00BB223A" w:rsidP="00090085">
            <w:pPr>
              <w:spacing w:beforeLines="0" w:line="240" w:lineRule="auto"/>
              <w:jc w:val="center"/>
              <w:rPr>
                <w:sz w:val="21"/>
              </w:rPr>
            </w:pPr>
            <w:r w:rsidRPr="00FD553E">
              <w:rPr>
                <w:sz w:val="21"/>
                <w:szCs w:val="21"/>
              </w:rPr>
              <w:t>-</w:t>
            </w:r>
          </w:p>
        </w:tc>
      </w:tr>
      <w:tr w:rsidR="00FD553E" w:rsidRPr="00FD553E" w:rsidTr="0096013B">
        <w:tc>
          <w:tcPr>
            <w:tcW w:w="498" w:type="pct"/>
            <w:vMerge/>
            <w:vAlign w:val="center"/>
          </w:tcPr>
          <w:p w:rsidR="00BB223A" w:rsidRPr="00FD553E" w:rsidRDefault="00BB223A" w:rsidP="00090085">
            <w:pPr>
              <w:spacing w:beforeLines="0" w:line="240" w:lineRule="auto"/>
              <w:jc w:val="center"/>
              <w:rPr>
                <w:sz w:val="21"/>
                <w:szCs w:val="21"/>
              </w:rPr>
            </w:pPr>
          </w:p>
        </w:tc>
        <w:tc>
          <w:tcPr>
            <w:tcW w:w="829" w:type="pct"/>
            <w:vMerge/>
            <w:vAlign w:val="center"/>
          </w:tcPr>
          <w:p w:rsidR="00BB223A" w:rsidRPr="00FD553E" w:rsidRDefault="00BB223A" w:rsidP="00090085">
            <w:pPr>
              <w:spacing w:beforeLines="0" w:line="240" w:lineRule="auto"/>
              <w:jc w:val="center"/>
              <w:rPr>
                <w:sz w:val="21"/>
                <w:szCs w:val="21"/>
              </w:rPr>
            </w:pPr>
          </w:p>
        </w:tc>
        <w:tc>
          <w:tcPr>
            <w:tcW w:w="1564" w:type="pct"/>
            <w:vAlign w:val="center"/>
          </w:tcPr>
          <w:p w:rsidR="00BB223A" w:rsidRPr="00FD553E" w:rsidRDefault="00BB223A" w:rsidP="00090085">
            <w:pPr>
              <w:spacing w:beforeLines="0" w:line="240" w:lineRule="auto"/>
              <w:jc w:val="center"/>
              <w:rPr>
                <w:sz w:val="21"/>
                <w:szCs w:val="21"/>
              </w:rPr>
            </w:pPr>
            <w:r w:rsidRPr="00FD553E">
              <w:rPr>
                <w:kern w:val="0"/>
                <w:sz w:val="21"/>
                <w:szCs w:val="21"/>
              </w:rPr>
              <w:t>紫外线灯具</w:t>
            </w:r>
          </w:p>
        </w:tc>
        <w:tc>
          <w:tcPr>
            <w:tcW w:w="1165" w:type="pct"/>
            <w:vMerge/>
            <w:vAlign w:val="center"/>
          </w:tcPr>
          <w:p w:rsidR="00BB223A" w:rsidRPr="00FD553E" w:rsidRDefault="00BB223A" w:rsidP="00090085">
            <w:pPr>
              <w:spacing w:beforeLines="0" w:line="240" w:lineRule="auto"/>
              <w:jc w:val="center"/>
              <w:rPr>
                <w:sz w:val="21"/>
                <w:szCs w:val="21"/>
              </w:rPr>
            </w:pPr>
          </w:p>
        </w:tc>
        <w:tc>
          <w:tcPr>
            <w:tcW w:w="944" w:type="pct"/>
          </w:tcPr>
          <w:p w:rsidR="00BB223A" w:rsidRPr="00FD553E" w:rsidRDefault="00BB223A" w:rsidP="00090085">
            <w:pPr>
              <w:spacing w:beforeLines="0" w:line="240" w:lineRule="auto"/>
              <w:jc w:val="center"/>
              <w:rPr>
                <w:sz w:val="21"/>
              </w:rPr>
            </w:pPr>
            <w:r w:rsidRPr="00FD553E">
              <w:rPr>
                <w:sz w:val="21"/>
                <w:szCs w:val="21"/>
              </w:rPr>
              <w:t>-</w:t>
            </w:r>
          </w:p>
        </w:tc>
      </w:tr>
      <w:tr w:rsidR="00FD553E" w:rsidRPr="00FD553E" w:rsidTr="0096013B">
        <w:tc>
          <w:tcPr>
            <w:tcW w:w="498" w:type="pct"/>
            <w:vMerge/>
            <w:vAlign w:val="center"/>
          </w:tcPr>
          <w:p w:rsidR="00BB223A" w:rsidRPr="00FD553E" w:rsidRDefault="00BB223A" w:rsidP="00090085">
            <w:pPr>
              <w:spacing w:beforeLines="0" w:line="240" w:lineRule="auto"/>
              <w:jc w:val="center"/>
              <w:rPr>
                <w:sz w:val="21"/>
                <w:szCs w:val="21"/>
              </w:rPr>
            </w:pPr>
          </w:p>
        </w:tc>
        <w:tc>
          <w:tcPr>
            <w:tcW w:w="829" w:type="pct"/>
            <w:vMerge/>
            <w:vAlign w:val="center"/>
          </w:tcPr>
          <w:p w:rsidR="00BB223A" w:rsidRPr="00FD553E" w:rsidRDefault="00BB223A" w:rsidP="00090085">
            <w:pPr>
              <w:spacing w:beforeLines="0" w:line="240" w:lineRule="auto"/>
              <w:jc w:val="center"/>
              <w:rPr>
                <w:sz w:val="21"/>
                <w:szCs w:val="21"/>
              </w:rPr>
            </w:pPr>
          </w:p>
        </w:tc>
        <w:tc>
          <w:tcPr>
            <w:tcW w:w="1564" w:type="pct"/>
            <w:vAlign w:val="center"/>
          </w:tcPr>
          <w:p w:rsidR="00BB223A" w:rsidRPr="00FD553E" w:rsidRDefault="00BB223A" w:rsidP="00090085">
            <w:pPr>
              <w:spacing w:beforeLines="0" w:line="240" w:lineRule="auto"/>
              <w:jc w:val="center"/>
              <w:rPr>
                <w:sz w:val="21"/>
                <w:szCs w:val="21"/>
              </w:rPr>
            </w:pPr>
            <w:r w:rsidRPr="00FD553E">
              <w:rPr>
                <w:kern w:val="0"/>
                <w:sz w:val="21"/>
                <w:szCs w:val="21"/>
              </w:rPr>
              <w:t>稀土长余辉（夜光）灯具</w:t>
            </w:r>
          </w:p>
        </w:tc>
        <w:tc>
          <w:tcPr>
            <w:tcW w:w="1165" w:type="pct"/>
            <w:vMerge/>
            <w:vAlign w:val="center"/>
          </w:tcPr>
          <w:p w:rsidR="00BB223A" w:rsidRPr="00FD553E" w:rsidRDefault="00BB223A" w:rsidP="00090085">
            <w:pPr>
              <w:spacing w:beforeLines="0" w:line="240" w:lineRule="auto"/>
              <w:jc w:val="center"/>
              <w:rPr>
                <w:sz w:val="21"/>
                <w:szCs w:val="21"/>
              </w:rPr>
            </w:pPr>
          </w:p>
        </w:tc>
        <w:tc>
          <w:tcPr>
            <w:tcW w:w="944" w:type="pct"/>
            <w:vAlign w:val="center"/>
          </w:tcPr>
          <w:p w:rsidR="00BB223A" w:rsidRPr="00FD553E" w:rsidRDefault="00BB223A" w:rsidP="00090085">
            <w:pPr>
              <w:spacing w:beforeLines="0" w:line="240" w:lineRule="auto"/>
              <w:jc w:val="center"/>
              <w:rPr>
                <w:sz w:val="21"/>
                <w:szCs w:val="21"/>
              </w:rPr>
            </w:pPr>
            <w:r w:rsidRPr="00FD553E">
              <w:rPr>
                <w:kern w:val="0"/>
                <w:sz w:val="21"/>
                <w:szCs w:val="21"/>
              </w:rPr>
              <w:t>如防灾残光灯</w:t>
            </w:r>
          </w:p>
        </w:tc>
      </w:tr>
      <w:tr w:rsidR="00FD553E" w:rsidRPr="00FD553E" w:rsidTr="0096013B">
        <w:tc>
          <w:tcPr>
            <w:tcW w:w="498" w:type="pct"/>
            <w:vMerge/>
            <w:vAlign w:val="center"/>
          </w:tcPr>
          <w:p w:rsidR="00BB223A" w:rsidRPr="00FD553E" w:rsidRDefault="00BB223A" w:rsidP="00090085">
            <w:pPr>
              <w:spacing w:beforeLines="0" w:line="240" w:lineRule="auto"/>
              <w:jc w:val="center"/>
              <w:rPr>
                <w:sz w:val="21"/>
                <w:szCs w:val="21"/>
              </w:rPr>
            </w:pPr>
          </w:p>
        </w:tc>
        <w:tc>
          <w:tcPr>
            <w:tcW w:w="829" w:type="pct"/>
            <w:vMerge/>
            <w:vAlign w:val="center"/>
          </w:tcPr>
          <w:p w:rsidR="00BB223A" w:rsidRPr="00FD553E" w:rsidRDefault="00BB223A" w:rsidP="00090085">
            <w:pPr>
              <w:spacing w:beforeLines="0" w:line="240" w:lineRule="auto"/>
              <w:jc w:val="center"/>
              <w:rPr>
                <w:sz w:val="21"/>
                <w:szCs w:val="21"/>
              </w:rPr>
            </w:pPr>
          </w:p>
        </w:tc>
        <w:tc>
          <w:tcPr>
            <w:tcW w:w="1564" w:type="pct"/>
            <w:vAlign w:val="center"/>
          </w:tcPr>
          <w:p w:rsidR="00BB223A" w:rsidRPr="00FD553E" w:rsidRDefault="00BB223A" w:rsidP="00090085">
            <w:pPr>
              <w:spacing w:beforeLines="0" w:line="240" w:lineRule="auto"/>
              <w:jc w:val="center"/>
              <w:rPr>
                <w:sz w:val="21"/>
                <w:szCs w:val="21"/>
              </w:rPr>
            </w:pPr>
            <w:r w:rsidRPr="00FD553E">
              <w:rPr>
                <w:kern w:val="0"/>
                <w:sz w:val="21"/>
                <w:szCs w:val="21"/>
              </w:rPr>
              <w:t>稀土长余辉（夜光）标示</w:t>
            </w:r>
          </w:p>
        </w:tc>
        <w:tc>
          <w:tcPr>
            <w:tcW w:w="1165" w:type="pct"/>
            <w:vAlign w:val="center"/>
          </w:tcPr>
          <w:p w:rsidR="00BB223A" w:rsidRPr="00FD553E" w:rsidRDefault="00BB223A" w:rsidP="00090085">
            <w:pPr>
              <w:spacing w:beforeLines="0" w:line="240" w:lineRule="auto"/>
              <w:jc w:val="center"/>
              <w:rPr>
                <w:sz w:val="21"/>
                <w:szCs w:val="21"/>
              </w:rPr>
            </w:pPr>
            <w:r w:rsidRPr="00FD553E">
              <w:rPr>
                <w:sz w:val="21"/>
                <w:szCs w:val="21"/>
              </w:rPr>
              <w:t>8.42</w:t>
            </w:r>
          </w:p>
        </w:tc>
        <w:tc>
          <w:tcPr>
            <w:tcW w:w="944" w:type="pct"/>
            <w:vAlign w:val="center"/>
          </w:tcPr>
          <w:p w:rsidR="00BB223A" w:rsidRPr="00FD553E" w:rsidRDefault="00BB223A" w:rsidP="00090085">
            <w:pPr>
              <w:spacing w:beforeLines="0" w:line="240" w:lineRule="auto"/>
              <w:jc w:val="center"/>
              <w:rPr>
                <w:sz w:val="21"/>
                <w:szCs w:val="21"/>
              </w:rPr>
            </w:pPr>
            <w:r w:rsidRPr="00FD553E">
              <w:rPr>
                <w:kern w:val="0"/>
                <w:sz w:val="21"/>
                <w:szCs w:val="21"/>
              </w:rPr>
              <w:t>如道路标示牌</w:t>
            </w:r>
          </w:p>
        </w:tc>
      </w:tr>
    </w:tbl>
    <w:p w:rsidR="00BB223A" w:rsidRPr="00FD553E" w:rsidRDefault="000A3021" w:rsidP="00ED6BA4">
      <w:pPr>
        <w:spacing w:beforeLines="0" w:line="360" w:lineRule="auto"/>
        <w:rPr>
          <w:sz w:val="24"/>
        </w:rPr>
      </w:pPr>
      <w:r w:rsidRPr="00FD553E">
        <w:rPr>
          <w:rFonts w:hint="eastAsia"/>
          <w:sz w:val="24"/>
        </w:rPr>
        <w:t>资料来源：全国稀土荧光粉灯、协作网</w:t>
      </w:r>
    </w:p>
    <w:p w:rsidR="00FF1B31" w:rsidRPr="00FD553E" w:rsidRDefault="00FF1B31" w:rsidP="00ED6BA4">
      <w:pPr>
        <w:spacing w:beforeLines="0" w:line="360" w:lineRule="auto"/>
        <w:outlineLvl w:val="2"/>
        <w:rPr>
          <w:sz w:val="24"/>
        </w:rPr>
      </w:pPr>
      <w:bookmarkStart w:id="5" w:name="_Toc393753954"/>
      <w:r w:rsidRPr="00FD553E">
        <w:rPr>
          <w:rFonts w:hint="eastAsia"/>
          <w:sz w:val="24"/>
        </w:rPr>
        <w:t xml:space="preserve">2.1.1 </w:t>
      </w:r>
      <w:r w:rsidRPr="00FD553E">
        <w:rPr>
          <w:rFonts w:hint="eastAsia"/>
          <w:sz w:val="24"/>
        </w:rPr>
        <w:t>稀土荧光粉在荧光灯中的应用</w:t>
      </w:r>
      <w:bookmarkEnd w:id="5"/>
    </w:p>
    <w:p w:rsidR="00827794" w:rsidRPr="00FD553E" w:rsidRDefault="00827794" w:rsidP="00ED6BA4">
      <w:pPr>
        <w:spacing w:beforeLines="0" w:line="360" w:lineRule="auto"/>
        <w:ind w:firstLine="480"/>
        <w:rPr>
          <w:sz w:val="24"/>
        </w:rPr>
      </w:pPr>
      <w:r w:rsidRPr="00FD553E">
        <w:rPr>
          <w:rFonts w:hint="eastAsia"/>
          <w:sz w:val="24"/>
        </w:rPr>
        <w:t xml:space="preserve">20 </w:t>
      </w:r>
      <w:r w:rsidRPr="00FD553E">
        <w:rPr>
          <w:rFonts w:hint="eastAsia"/>
          <w:sz w:val="24"/>
        </w:rPr>
        <w:t>世纪</w:t>
      </w:r>
      <w:r w:rsidRPr="00FD553E">
        <w:rPr>
          <w:rFonts w:hint="eastAsia"/>
          <w:sz w:val="24"/>
        </w:rPr>
        <w:t xml:space="preserve">50 </w:t>
      </w:r>
      <w:r w:rsidRPr="00FD553E">
        <w:rPr>
          <w:rFonts w:hint="eastAsia"/>
          <w:sz w:val="24"/>
        </w:rPr>
        <w:t>年代初期，中国开始生产荧光粉和荧光灯。</w:t>
      </w:r>
      <w:r w:rsidRPr="00FD553E">
        <w:rPr>
          <w:rFonts w:hint="eastAsia"/>
          <w:sz w:val="24"/>
        </w:rPr>
        <w:t xml:space="preserve">60 </w:t>
      </w:r>
      <w:r w:rsidRPr="00FD553E">
        <w:rPr>
          <w:rFonts w:hint="eastAsia"/>
          <w:sz w:val="24"/>
        </w:rPr>
        <w:t>年代初至</w:t>
      </w:r>
      <w:r w:rsidRPr="00FD553E">
        <w:rPr>
          <w:rFonts w:hint="eastAsia"/>
          <w:sz w:val="24"/>
        </w:rPr>
        <w:t xml:space="preserve">70 </w:t>
      </w:r>
      <w:r w:rsidRPr="00FD553E">
        <w:rPr>
          <w:rFonts w:hint="eastAsia"/>
          <w:sz w:val="24"/>
        </w:rPr>
        <w:t>年代末是卤粉生产的发展阶段。</w:t>
      </w:r>
      <w:r w:rsidRPr="00FD553E">
        <w:rPr>
          <w:rFonts w:hint="eastAsia"/>
          <w:sz w:val="24"/>
        </w:rPr>
        <w:t xml:space="preserve">1980 </w:t>
      </w:r>
      <w:r w:rsidRPr="00FD553E">
        <w:rPr>
          <w:rFonts w:hint="eastAsia"/>
          <w:sz w:val="24"/>
        </w:rPr>
        <w:t>年上海复旦大学研制成功稀土三基色荧光粉，</w:t>
      </w:r>
      <w:r w:rsidRPr="00FD553E">
        <w:rPr>
          <w:rFonts w:hint="eastAsia"/>
          <w:sz w:val="24"/>
        </w:rPr>
        <w:t xml:space="preserve"> 1981 </w:t>
      </w:r>
      <w:r w:rsidRPr="00FD553E">
        <w:rPr>
          <w:rFonts w:hint="eastAsia"/>
          <w:sz w:val="24"/>
        </w:rPr>
        <w:t>年复旦大学的技术在上海跃龙化工厂和上海荧光材料厂同时转化成产品，在国内首先批量生产铝酸盐体系三基色稀土荧光粉。以后的</w:t>
      </w:r>
      <w:r w:rsidRPr="00FD553E">
        <w:rPr>
          <w:rFonts w:hint="eastAsia"/>
          <w:sz w:val="24"/>
        </w:rPr>
        <w:t xml:space="preserve">10 </w:t>
      </w:r>
      <w:r w:rsidRPr="00FD553E">
        <w:rPr>
          <w:rFonts w:hint="eastAsia"/>
          <w:sz w:val="24"/>
        </w:rPr>
        <w:t>余年几乎都使用铝</w:t>
      </w:r>
      <w:proofErr w:type="gramStart"/>
      <w:r w:rsidRPr="00FD553E">
        <w:rPr>
          <w:rFonts w:hint="eastAsia"/>
          <w:sz w:val="24"/>
        </w:rPr>
        <w:t>酸盐系三基色</w:t>
      </w:r>
      <w:proofErr w:type="gramEnd"/>
      <w:r w:rsidRPr="00FD553E">
        <w:rPr>
          <w:rFonts w:hint="eastAsia"/>
          <w:sz w:val="24"/>
        </w:rPr>
        <w:t>荧光粉，直到</w:t>
      </w:r>
      <w:r w:rsidRPr="00FD553E">
        <w:rPr>
          <w:rFonts w:hint="eastAsia"/>
          <w:sz w:val="24"/>
        </w:rPr>
        <w:t xml:space="preserve">20 </w:t>
      </w:r>
      <w:r w:rsidRPr="00FD553E">
        <w:rPr>
          <w:rFonts w:hint="eastAsia"/>
          <w:sz w:val="24"/>
        </w:rPr>
        <w:t>世纪</w:t>
      </w:r>
      <w:r w:rsidRPr="00FD553E">
        <w:rPr>
          <w:rFonts w:hint="eastAsia"/>
          <w:sz w:val="24"/>
        </w:rPr>
        <w:t xml:space="preserve">90 </w:t>
      </w:r>
      <w:r w:rsidRPr="00FD553E">
        <w:rPr>
          <w:rFonts w:hint="eastAsia"/>
          <w:sz w:val="24"/>
        </w:rPr>
        <w:t>年代中期以后，铝</w:t>
      </w:r>
      <w:proofErr w:type="gramStart"/>
      <w:r w:rsidRPr="00FD553E">
        <w:rPr>
          <w:rFonts w:hint="eastAsia"/>
          <w:sz w:val="24"/>
        </w:rPr>
        <w:t>酸盐系的</w:t>
      </w:r>
      <w:proofErr w:type="gramEnd"/>
      <w:r w:rsidRPr="00FD553E">
        <w:rPr>
          <w:rFonts w:hint="eastAsia"/>
          <w:sz w:val="24"/>
        </w:rPr>
        <w:t>一统局面才被打破，国内磷酸盐系得到开发，并出现快速发展的势头。</w:t>
      </w:r>
      <w:r w:rsidRPr="00FD553E">
        <w:rPr>
          <w:rFonts w:hint="eastAsia"/>
          <w:sz w:val="24"/>
        </w:rPr>
        <w:t>20</w:t>
      </w:r>
      <w:r w:rsidRPr="00FD553E">
        <w:rPr>
          <w:rFonts w:hint="eastAsia"/>
          <w:sz w:val="24"/>
        </w:rPr>
        <w:t>世纪末是中国灯用稀土荧光粉的稳定发展时期，进入</w:t>
      </w:r>
      <w:r w:rsidRPr="00FD553E">
        <w:rPr>
          <w:rFonts w:hint="eastAsia"/>
          <w:sz w:val="24"/>
        </w:rPr>
        <w:t>21</w:t>
      </w:r>
      <w:r w:rsidRPr="00FD553E">
        <w:rPr>
          <w:rFonts w:hint="eastAsia"/>
          <w:sz w:val="24"/>
        </w:rPr>
        <w:t>世纪，由于生产设备改进和技术创新，稀土荧光粉企业规模扩大、质量提高，中国灯用稀土荧光粉生产企业的整体水平取得长足进步。</w:t>
      </w:r>
    </w:p>
    <w:p w:rsidR="00FD553E" w:rsidRPr="00FD553E" w:rsidRDefault="00BB223A" w:rsidP="00090085">
      <w:pPr>
        <w:spacing w:beforeLines="0" w:line="360" w:lineRule="auto"/>
        <w:ind w:firstLine="480"/>
        <w:rPr>
          <w:sz w:val="24"/>
        </w:rPr>
      </w:pPr>
      <w:r w:rsidRPr="00FD553E">
        <w:rPr>
          <w:rFonts w:hint="eastAsia"/>
          <w:sz w:val="24"/>
        </w:rPr>
        <w:t>近年来，稀土荧光灯的节能环保功效已得到全球性的认同，世界各国尤其是发达国家纷纷用稀土三基色荧光灯取代白炽灯，从而推动了灯用稀土三基色荧光粉的发展。我国</w:t>
      </w:r>
      <w:r w:rsidR="00827794" w:rsidRPr="00FD553E">
        <w:rPr>
          <w:rFonts w:hint="eastAsia"/>
          <w:sz w:val="24"/>
        </w:rPr>
        <w:t>成为</w:t>
      </w:r>
      <w:r w:rsidRPr="00FD553E">
        <w:rPr>
          <w:rFonts w:hint="eastAsia"/>
          <w:sz w:val="24"/>
        </w:rPr>
        <w:t>灯用稀土三基色荧光粉及稀土荧光灯主要生产国家，表</w:t>
      </w:r>
      <w:r w:rsidR="00FF1B31" w:rsidRPr="00FD553E">
        <w:rPr>
          <w:rFonts w:hint="eastAsia"/>
          <w:sz w:val="24"/>
        </w:rPr>
        <w:t>2</w:t>
      </w:r>
      <w:r w:rsidR="005A3B81" w:rsidRPr="00FD553E">
        <w:rPr>
          <w:rFonts w:hint="eastAsia"/>
          <w:sz w:val="24"/>
          <w:vertAlign w:val="superscript"/>
        </w:rPr>
        <w:t>[1]</w:t>
      </w:r>
      <w:r w:rsidRPr="00FD553E">
        <w:rPr>
          <w:rFonts w:hint="eastAsia"/>
          <w:sz w:val="24"/>
        </w:rPr>
        <w:t>和表</w:t>
      </w:r>
      <w:r w:rsidR="00FF1B31" w:rsidRPr="00FD553E">
        <w:rPr>
          <w:rFonts w:hint="eastAsia"/>
          <w:sz w:val="24"/>
        </w:rPr>
        <w:t>3</w:t>
      </w:r>
      <w:r w:rsidR="005A3B81" w:rsidRPr="00FD553E">
        <w:rPr>
          <w:rFonts w:hint="eastAsia"/>
          <w:sz w:val="24"/>
          <w:vertAlign w:val="superscript"/>
        </w:rPr>
        <w:t>[1]</w:t>
      </w:r>
      <w:r w:rsidRPr="00FD553E">
        <w:rPr>
          <w:rFonts w:hint="eastAsia"/>
          <w:sz w:val="24"/>
        </w:rPr>
        <w:t>分别列出了</w:t>
      </w:r>
      <w:r w:rsidRPr="00FD553E">
        <w:rPr>
          <w:rFonts w:hint="eastAsia"/>
          <w:sz w:val="24"/>
        </w:rPr>
        <w:t>1999</w:t>
      </w:r>
      <w:r w:rsidRPr="00FD553E">
        <w:rPr>
          <w:rFonts w:hint="eastAsia"/>
          <w:sz w:val="24"/>
        </w:rPr>
        <w:t>年以来我国灯用三基色荧光粉产量和</w:t>
      </w:r>
      <w:r w:rsidR="00FF1B31" w:rsidRPr="00FD553E">
        <w:rPr>
          <w:rFonts w:hint="eastAsia"/>
          <w:sz w:val="24"/>
        </w:rPr>
        <w:t>2000~</w:t>
      </w:r>
      <w:r w:rsidRPr="00FD553E">
        <w:rPr>
          <w:rFonts w:hint="eastAsia"/>
          <w:sz w:val="24"/>
        </w:rPr>
        <w:t>2007</w:t>
      </w:r>
      <w:r w:rsidRPr="00FD553E">
        <w:rPr>
          <w:rFonts w:hint="eastAsia"/>
          <w:sz w:val="24"/>
        </w:rPr>
        <w:t>年紧凑型稀土荧光灯产量。</w:t>
      </w:r>
    </w:p>
    <w:p w:rsidR="00FD553E" w:rsidRPr="00FD553E" w:rsidRDefault="00FD553E" w:rsidP="00ED6BA4">
      <w:pPr>
        <w:spacing w:beforeLines="0" w:line="360" w:lineRule="auto"/>
        <w:ind w:firstLine="480"/>
        <w:rPr>
          <w:sz w:val="24"/>
        </w:rPr>
      </w:pPr>
    </w:p>
    <w:p w:rsidR="00CC4567" w:rsidRPr="00FD553E" w:rsidRDefault="00CC4567" w:rsidP="00ED6BA4">
      <w:pPr>
        <w:spacing w:beforeLines="0" w:line="360" w:lineRule="auto"/>
        <w:ind w:firstLine="480"/>
        <w:jc w:val="center"/>
        <w:rPr>
          <w:sz w:val="24"/>
        </w:rPr>
      </w:pPr>
      <w:r w:rsidRPr="00FD553E">
        <w:rPr>
          <w:rFonts w:hint="eastAsia"/>
          <w:sz w:val="24"/>
        </w:rPr>
        <w:t>表</w:t>
      </w:r>
      <w:r w:rsidRPr="00FD553E">
        <w:rPr>
          <w:rFonts w:hint="eastAsia"/>
          <w:sz w:val="24"/>
        </w:rPr>
        <w:t>2 1999</w:t>
      </w:r>
      <w:r w:rsidRPr="00FD553E">
        <w:rPr>
          <w:rFonts w:hint="eastAsia"/>
          <w:sz w:val="24"/>
        </w:rPr>
        <w:t>年以来我国灯用三基色荧光粉产量变化（吨，</w:t>
      </w:r>
      <w:r w:rsidRPr="00FD553E">
        <w:rPr>
          <w:rFonts w:hint="eastAsia"/>
          <w:sz w:val="24"/>
        </w:rPr>
        <w:t>%</w:t>
      </w:r>
      <w:r w:rsidRPr="00FD553E">
        <w:rPr>
          <w:rFonts w:hint="eastAsia"/>
          <w:sz w:val="24"/>
        </w:rPr>
        <w:t>）</w:t>
      </w:r>
      <w:r w:rsidR="005A3B81" w:rsidRPr="00FD553E">
        <w:rPr>
          <w:rFonts w:hint="eastAsia"/>
          <w:sz w:val="24"/>
          <w:vertAlign w:val="superscript"/>
        </w:rPr>
        <w:t>[1]</w:t>
      </w:r>
    </w:p>
    <w:tbl>
      <w:tblPr>
        <w:tblStyle w:val="a7"/>
        <w:tblW w:w="0" w:type="auto"/>
        <w:jc w:val="center"/>
        <w:tblLook w:val="04A0" w:firstRow="1" w:lastRow="0" w:firstColumn="1" w:lastColumn="0" w:noHBand="0" w:noVBand="1"/>
      </w:tblPr>
      <w:tblGrid>
        <w:gridCol w:w="1420"/>
        <w:gridCol w:w="1420"/>
        <w:gridCol w:w="1420"/>
        <w:gridCol w:w="1420"/>
        <w:gridCol w:w="1421"/>
        <w:gridCol w:w="1421"/>
      </w:tblGrid>
      <w:tr w:rsidR="00FD553E" w:rsidRPr="00FD553E" w:rsidTr="002D3B60">
        <w:trPr>
          <w:jc w:val="center"/>
        </w:trPr>
        <w:tc>
          <w:tcPr>
            <w:tcW w:w="1420" w:type="dxa"/>
          </w:tcPr>
          <w:p w:rsidR="00CC4567" w:rsidRPr="00FD553E" w:rsidRDefault="00CC4567" w:rsidP="00090085">
            <w:pPr>
              <w:spacing w:beforeLines="0" w:line="240" w:lineRule="auto"/>
              <w:jc w:val="center"/>
              <w:rPr>
                <w:sz w:val="24"/>
              </w:rPr>
            </w:pPr>
            <w:r w:rsidRPr="00FD553E">
              <w:rPr>
                <w:rFonts w:hint="eastAsia"/>
                <w:sz w:val="24"/>
              </w:rPr>
              <w:t>年份</w:t>
            </w:r>
          </w:p>
        </w:tc>
        <w:tc>
          <w:tcPr>
            <w:tcW w:w="1420" w:type="dxa"/>
          </w:tcPr>
          <w:p w:rsidR="00CC4567" w:rsidRPr="00FD553E" w:rsidRDefault="00CC4567" w:rsidP="00090085">
            <w:pPr>
              <w:spacing w:beforeLines="0" w:line="240" w:lineRule="auto"/>
              <w:jc w:val="center"/>
              <w:rPr>
                <w:sz w:val="24"/>
              </w:rPr>
            </w:pPr>
            <w:r w:rsidRPr="00FD553E">
              <w:rPr>
                <w:rFonts w:hint="eastAsia"/>
                <w:sz w:val="24"/>
              </w:rPr>
              <w:t>1999</w:t>
            </w:r>
          </w:p>
        </w:tc>
        <w:tc>
          <w:tcPr>
            <w:tcW w:w="1420" w:type="dxa"/>
          </w:tcPr>
          <w:p w:rsidR="00CC4567" w:rsidRPr="00FD553E" w:rsidRDefault="00CC4567" w:rsidP="00090085">
            <w:pPr>
              <w:spacing w:beforeLines="0" w:line="240" w:lineRule="auto"/>
              <w:jc w:val="center"/>
              <w:rPr>
                <w:sz w:val="24"/>
              </w:rPr>
            </w:pPr>
            <w:r w:rsidRPr="00FD553E">
              <w:rPr>
                <w:rFonts w:hint="eastAsia"/>
                <w:sz w:val="24"/>
              </w:rPr>
              <w:t>2000</w:t>
            </w:r>
          </w:p>
        </w:tc>
        <w:tc>
          <w:tcPr>
            <w:tcW w:w="1420" w:type="dxa"/>
          </w:tcPr>
          <w:p w:rsidR="00CC4567" w:rsidRPr="00FD553E" w:rsidRDefault="00CC4567" w:rsidP="00090085">
            <w:pPr>
              <w:spacing w:beforeLines="0" w:line="240" w:lineRule="auto"/>
              <w:jc w:val="center"/>
              <w:rPr>
                <w:sz w:val="24"/>
              </w:rPr>
            </w:pPr>
            <w:r w:rsidRPr="00FD553E">
              <w:rPr>
                <w:rFonts w:hint="eastAsia"/>
                <w:sz w:val="24"/>
              </w:rPr>
              <w:t>2001</w:t>
            </w:r>
          </w:p>
        </w:tc>
        <w:tc>
          <w:tcPr>
            <w:tcW w:w="1421" w:type="dxa"/>
          </w:tcPr>
          <w:p w:rsidR="00CC4567" w:rsidRPr="00FD553E" w:rsidRDefault="00CC4567" w:rsidP="00090085">
            <w:pPr>
              <w:spacing w:beforeLines="0" w:line="240" w:lineRule="auto"/>
              <w:jc w:val="center"/>
              <w:rPr>
                <w:sz w:val="24"/>
              </w:rPr>
            </w:pPr>
            <w:r w:rsidRPr="00FD553E">
              <w:rPr>
                <w:rFonts w:hint="eastAsia"/>
                <w:sz w:val="24"/>
              </w:rPr>
              <w:t>200</w:t>
            </w:r>
            <w:r w:rsidR="00F353D9" w:rsidRPr="00FD553E">
              <w:rPr>
                <w:rFonts w:hint="eastAsia"/>
                <w:sz w:val="24"/>
              </w:rPr>
              <w:t>2</w:t>
            </w:r>
          </w:p>
        </w:tc>
        <w:tc>
          <w:tcPr>
            <w:tcW w:w="1421" w:type="dxa"/>
          </w:tcPr>
          <w:p w:rsidR="00CC4567" w:rsidRPr="00FD553E" w:rsidRDefault="00CC4567" w:rsidP="00090085">
            <w:pPr>
              <w:spacing w:beforeLines="0" w:line="240" w:lineRule="auto"/>
              <w:jc w:val="center"/>
              <w:rPr>
                <w:sz w:val="24"/>
              </w:rPr>
            </w:pPr>
            <w:r w:rsidRPr="00FD553E">
              <w:rPr>
                <w:rFonts w:hint="eastAsia"/>
                <w:sz w:val="24"/>
              </w:rPr>
              <w:t>2003</w:t>
            </w:r>
          </w:p>
        </w:tc>
      </w:tr>
      <w:tr w:rsidR="00FD553E" w:rsidRPr="00FD553E" w:rsidTr="002D3B60">
        <w:trPr>
          <w:jc w:val="center"/>
        </w:trPr>
        <w:tc>
          <w:tcPr>
            <w:tcW w:w="1420" w:type="dxa"/>
          </w:tcPr>
          <w:p w:rsidR="00CC4567" w:rsidRPr="00FD553E" w:rsidRDefault="00CC4567" w:rsidP="00090085">
            <w:pPr>
              <w:spacing w:beforeLines="0" w:line="240" w:lineRule="auto"/>
              <w:jc w:val="center"/>
              <w:rPr>
                <w:sz w:val="24"/>
              </w:rPr>
            </w:pPr>
            <w:r w:rsidRPr="00FD553E">
              <w:rPr>
                <w:rFonts w:hint="eastAsia"/>
                <w:sz w:val="24"/>
              </w:rPr>
              <w:t>产量</w:t>
            </w:r>
          </w:p>
        </w:tc>
        <w:tc>
          <w:tcPr>
            <w:tcW w:w="1420" w:type="dxa"/>
          </w:tcPr>
          <w:p w:rsidR="00CC4567" w:rsidRPr="00FD553E" w:rsidRDefault="00CC4567" w:rsidP="00090085">
            <w:pPr>
              <w:spacing w:beforeLines="0" w:line="240" w:lineRule="auto"/>
              <w:jc w:val="center"/>
              <w:rPr>
                <w:sz w:val="24"/>
              </w:rPr>
            </w:pPr>
            <w:r w:rsidRPr="00FD553E">
              <w:rPr>
                <w:rFonts w:hint="eastAsia"/>
                <w:sz w:val="24"/>
              </w:rPr>
              <w:t>220</w:t>
            </w:r>
          </w:p>
        </w:tc>
        <w:tc>
          <w:tcPr>
            <w:tcW w:w="1420" w:type="dxa"/>
          </w:tcPr>
          <w:p w:rsidR="00CC4567" w:rsidRPr="00FD553E" w:rsidRDefault="00CC4567" w:rsidP="00090085">
            <w:pPr>
              <w:spacing w:beforeLines="0" w:line="240" w:lineRule="auto"/>
              <w:jc w:val="center"/>
              <w:rPr>
                <w:sz w:val="24"/>
              </w:rPr>
            </w:pPr>
            <w:r w:rsidRPr="00FD553E">
              <w:rPr>
                <w:rFonts w:hint="eastAsia"/>
                <w:sz w:val="24"/>
              </w:rPr>
              <w:t>300</w:t>
            </w:r>
          </w:p>
        </w:tc>
        <w:tc>
          <w:tcPr>
            <w:tcW w:w="1420" w:type="dxa"/>
          </w:tcPr>
          <w:p w:rsidR="00CC4567" w:rsidRPr="00FD553E" w:rsidRDefault="00CC4567" w:rsidP="00090085">
            <w:pPr>
              <w:spacing w:beforeLines="0" w:line="240" w:lineRule="auto"/>
              <w:jc w:val="center"/>
              <w:rPr>
                <w:sz w:val="24"/>
              </w:rPr>
            </w:pPr>
            <w:r w:rsidRPr="00FD553E">
              <w:rPr>
                <w:rFonts w:hint="eastAsia"/>
                <w:sz w:val="24"/>
              </w:rPr>
              <w:t>700</w:t>
            </w:r>
          </w:p>
        </w:tc>
        <w:tc>
          <w:tcPr>
            <w:tcW w:w="1421" w:type="dxa"/>
          </w:tcPr>
          <w:p w:rsidR="00CC4567" w:rsidRPr="00FD553E" w:rsidRDefault="00CC4567" w:rsidP="00090085">
            <w:pPr>
              <w:spacing w:beforeLines="0" w:line="240" w:lineRule="auto"/>
              <w:jc w:val="center"/>
              <w:rPr>
                <w:sz w:val="24"/>
              </w:rPr>
            </w:pPr>
            <w:r w:rsidRPr="00FD553E">
              <w:rPr>
                <w:rFonts w:hint="eastAsia"/>
                <w:sz w:val="24"/>
              </w:rPr>
              <w:t>900</w:t>
            </w:r>
          </w:p>
        </w:tc>
        <w:tc>
          <w:tcPr>
            <w:tcW w:w="1421" w:type="dxa"/>
          </w:tcPr>
          <w:p w:rsidR="00CC4567" w:rsidRPr="00FD553E" w:rsidRDefault="00CC4567" w:rsidP="00090085">
            <w:pPr>
              <w:spacing w:beforeLines="0" w:line="240" w:lineRule="auto"/>
              <w:jc w:val="center"/>
              <w:rPr>
                <w:sz w:val="24"/>
              </w:rPr>
            </w:pPr>
            <w:r w:rsidRPr="00FD553E">
              <w:rPr>
                <w:rFonts w:hint="eastAsia"/>
                <w:sz w:val="24"/>
              </w:rPr>
              <w:t>1400</w:t>
            </w:r>
          </w:p>
        </w:tc>
      </w:tr>
      <w:tr w:rsidR="00FD553E" w:rsidRPr="00FD553E" w:rsidTr="002D3B60">
        <w:trPr>
          <w:jc w:val="center"/>
        </w:trPr>
        <w:tc>
          <w:tcPr>
            <w:tcW w:w="1420" w:type="dxa"/>
          </w:tcPr>
          <w:p w:rsidR="00CC4567" w:rsidRPr="00FD553E" w:rsidRDefault="00CC4567" w:rsidP="00090085">
            <w:pPr>
              <w:spacing w:beforeLines="0" w:line="240" w:lineRule="auto"/>
              <w:jc w:val="center"/>
              <w:rPr>
                <w:sz w:val="24"/>
              </w:rPr>
            </w:pPr>
            <w:r w:rsidRPr="00FD553E">
              <w:rPr>
                <w:rFonts w:hint="eastAsia"/>
                <w:sz w:val="24"/>
              </w:rPr>
              <w:t>增长率</w:t>
            </w:r>
          </w:p>
        </w:tc>
        <w:tc>
          <w:tcPr>
            <w:tcW w:w="1420" w:type="dxa"/>
          </w:tcPr>
          <w:p w:rsidR="00CC4567" w:rsidRPr="00FD553E" w:rsidRDefault="00CC4567" w:rsidP="00090085">
            <w:pPr>
              <w:spacing w:beforeLines="0" w:line="240" w:lineRule="auto"/>
              <w:jc w:val="center"/>
              <w:rPr>
                <w:sz w:val="24"/>
              </w:rPr>
            </w:pPr>
            <w:r w:rsidRPr="00FD553E">
              <w:rPr>
                <w:rFonts w:hint="eastAsia"/>
                <w:sz w:val="24"/>
              </w:rPr>
              <w:t>10.0</w:t>
            </w:r>
          </w:p>
        </w:tc>
        <w:tc>
          <w:tcPr>
            <w:tcW w:w="1420" w:type="dxa"/>
          </w:tcPr>
          <w:p w:rsidR="00CC4567" w:rsidRPr="00FD553E" w:rsidRDefault="00CC4567" w:rsidP="00090085">
            <w:pPr>
              <w:spacing w:beforeLines="0" w:line="240" w:lineRule="auto"/>
              <w:jc w:val="center"/>
              <w:rPr>
                <w:sz w:val="24"/>
              </w:rPr>
            </w:pPr>
            <w:r w:rsidRPr="00FD553E">
              <w:rPr>
                <w:rFonts w:hint="eastAsia"/>
                <w:sz w:val="24"/>
              </w:rPr>
              <w:t>45.5</w:t>
            </w:r>
          </w:p>
        </w:tc>
        <w:tc>
          <w:tcPr>
            <w:tcW w:w="1420" w:type="dxa"/>
          </w:tcPr>
          <w:p w:rsidR="00CC4567" w:rsidRPr="00FD553E" w:rsidRDefault="00CC4567" w:rsidP="00090085">
            <w:pPr>
              <w:spacing w:beforeLines="0" w:line="240" w:lineRule="auto"/>
              <w:jc w:val="center"/>
              <w:rPr>
                <w:sz w:val="24"/>
              </w:rPr>
            </w:pPr>
            <w:r w:rsidRPr="00FD553E">
              <w:rPr>
                <w:rFonts w:hint="eastAsia"/>
                <w:sz w:val="24"/>
              </w:rPr>
              <w:t>133.3</w:t>
            </w:r>
          </w:p>
        </w:tc>
        <w:tc>
          <w:tcPr>
            <w:tcW w:w="1421" w:type="dxa"/>
          </w:tcPr>
          <w:p w:rsidR="00CC4567" w:rsidRPr="00FD553E" w:rsidRDefault="00CC4567" w:rsidP="00090085">
            <w:pPr>
              <w:spacing w:beforeLines="0" w:line="240" w:lineRule="auto"/>
              <w:jc w:val="center"/>
              <w:rPr>
                <w:sz w:val="24"/>
              </w:rPr>
            </w:pPr>
            <w:r w:rsidRPr="00FD553E">
              <w:rPr>
                <w:rFonts w:hint="eastAsia"/>
                <w:sz w:val="24"/>
              </w:rPr>
              <w:t>28.6</w:t>
            </w:r>
          </w:p>
        </w:tc>
        <w:tc>
          <w:tcPr>
            <w:tcW w:w="1421" w:type="dxa"/>
          </w:tcPr>
          <w:p w:rsidR="00CC4567" w:rsidRPr="00FD553E" w:rsidRDefault="00CC4567" w:rsidP="00090085">
            <w:pPr>
              <w:spacing w:beforeLines="0" w:line="240" w:lineRule="auto"/>
              <w:jc w:val="center"/>
              <w:rPr>
                <w:sz w:val="24"/>
              </w:rPr>
            </w:pPr>
            <w:r w:rsidRPr="00FD553E">
              <w:rPr>
                <w:rFonts w:hint="eastAsia"/>
                <w:sz w:val="24"/>
              </w:rPr>
              <w:t>55.6</w:t>
            </w:r>
          </w:p>
        </w:tc>
      </w:tr>
      <w:tr w:rsidR="00FD553E" w:rsidRPr="00FD553E" w:rsidTr="002D3B60">
        <w:trPr>
          <w:jc w:val="center"/>
        </w:trPr>
        <w:tc>
          <w:tcPr>
            <w:tcW w:w="1420" w:type="dxa"/>
          </w:tcPr>
          <w:p w:rsidR="00CC4567" w:rsidRPr="00FD553E" w:rsidRDefault="00CC4567" w:rsidP="00090085">
            <w:pPr>
              <w:spacing w:beforeLines="0" w:line="240" w:lineRule="auto"/>
              <w:jc w:val="center"/>
              <w:rPr>
                <w:sz w:val="24"/>
              </w:rPr>
            </w:pPr>
            <w:r w:rsidRPr="00FD553E">
              <w:rPr>
                <w:rFonts w:hint="eastAsia"/>
                <w:sz w:val="24"/>
              </w:rPr>
              <w:t>年份</w:t>
            </w:r>
          </w:p>
        </w:tc>
        <w:tc>
          <w:tcPr>
            <w:tcW w:w="1420" w:type="dxa"/>
          </w:tcPr>
          <w:p w:rsidR="00CC4567" w:rsidRPr="00FD553E" w:rsidRDefault="00CC4567" w:rsidP="00090085">
            <w:pPr>
              <w:spacing w:beforeLines="0" w:line="240" w:lineRule="auto"/>
              <w:jc w:val="center"/>
              <w:rPr>
                <w:sz w:val="24"/>
              </w:rPr>
            </w:pPr>
            <w:r w:rsidRPr="00FD553E">
              <w:rPr>
                <w:rFonts w:hint="eastAsia"/>
                <w:sz w:val="24"/>
              </w:rPr>
              <w:t>2004</w:t>
            </w:r>
          </w:p>
        </w:tc>
        <w:tc>
          <w:tcPr>
            <w:tcW w:w="1420" w:type="dxa"/>
          </w:tcPr>
          <w:p w:rsidR="00CC4567" w:rsidRPr="00FD553E" w:rsidRDefault="00CC4567" w:rsidP="00090085">
            <w:pPr>
              <w:spacing w:beforeLines="0" w:line="240" w:lineRule="auto"/>
              <w:jc w:val="center"/>
              <w:rPr>
                <w:sz w:val="24"/>
              </w:rPr>
            </w:pPr>
            <w:r w:rsidRPr="00FD553E">
              <w:rPr>
                <w:rFonts w:hint="eastAsia"/>
                <w:sz w:val="24"/>
              </w:rPr>
              <w:t>2005</w:t>
            </w:r>
          </w:p>
        </w:tc>
        <w:tc>
          <w:tcPr>
            <w:tcW w:w="1420" w:type="dxa"/>
          </w:tcPr>
          <w:p w:rsidR="00CC4567" w:rsidRPr="00FD553E" w:rsidRDefault="00CC4567" w:rsidP="00090085">
            <w:pPr>
              <w:spacing w:beforeLines="0" w:line="240" w:lineRule="auto"/>
              <w:jc w:val="center"/>
              <w:rPr>
                <w:sz w:val="24"/>
              </w:rPr>
            </w:pPr>
            <w:r w:rsidRPr="00FD553E">
              <w:rPr>
                <w:rFonts w:hint="eastAsia"/>
                <w:sz w:val="24"/>
              </w:rPr>
              <w:t>2006</w:t>
            </w:r>
          </w:p>
        </w:tc>
        <w:tc>
          <w:tcPr>
            <w:tcW w:w="1421" w:type="dxa"/>
          </w:tcPr>
          <w:p w:rsidR="00CC4567" w:rsidRPr="00FD553E" w:rsidRDefault="00CC4567" w:rsidP="00090085">
            <w:pPr>
              <w:spacing w:beforeLines="0" w:line="240" w:lineRule="auto"/>
              <w:jc w:val="center"/>
              <w:rPr>
                <w:sz w:val="24"/>
              </w:rPr>
            </w:pPr>
            <w:r w:rsidRPr="00FD553E">
              <w:rPr>
                <w:rFonts w:hint="eastAsia"/>
                <w:sz w:val="24"/>
              </w:rPr>
              <w:t>2007</w:t>
            </w:r>
          </w:p>
        </w:tc>
        <w:tc>
          <w:tcPr>
            <w:tcW w:w="1421" w:type="dxa"/>
          </w:tcPr>
          <w:p w:rsidR="00CC4567" w:rsidRPr="00FD553E" w:rsidRDefault="00CC4567" w:rsidP="00090085">
            <w:pPr>
              <w:spacing w:beforeLines="0" w:line="240" w:lineRule="auto"/>
              <w:jc w:val="center"/>
              <w:rPr>
                <w:sz w:val="24"/>
              </w:rPr>
            </w:pPr>
            <w:r w:rsidRPr="00FD553E">
              <w:rPr>
                <w:rFonts w:hint="eastAsia"/>
                <w:sz w:val="24"/>
              </w:rPr>
              <w:t>2008</w:t>
            </w:r>
          </w:p>
        </w:tc>
      </w:tr>
      <w:tr w:rsidR="00FD553E" w:rsidRPr="00FD553E" w:rsidTr="002D3B60">
        <w:trPr>
          <w:jc w:val="center"/>
        </w:trPr>
        <w:tc>
          <w:tcPr>
            <w:tcW w:w="1420" w:type="dxa"/>
          </w:tcPr>
          <w:p w:rsidR="00CC4567" w:rsidRPr="00FD553E" w:rsidRDefault="00CC4567" w:rsidP="00090085">
            <w:pPr>
              <w:spacing w:beforeLines="0" w:line="240" w:lineRule="auto"/>
              <w:jc w:val="center"/>
              <w:rPr>
                <w:sz w:val="24"/>
              </w:rPr>
            </w:pPr>
            <w:r w:rsidRPr="00FD553E">
              <w:rPr>
                <w:rFonts w:hint="eastAsia"/>
                <w:sz w:val="24"/>
              </w:rPr>
              <w:t>产量</w:t>
            </w:r>
          </w:p>
        </w:tc>
        <w:tc>
          <w:tcPr>
            <w:tcW w:w="1420" w:type="dxa"/>
          </w:tcPr>
          <w:p w:rsidR="00CC4567" w:rsidRPr="00FD553E" w:rsidRDefault="00CC4567" w:rsidP="00090085">
            <w:pPr>
              <w:spacing w:beforeLines="0" w:line="240" w:lineRule="auto"/>
              <w:jc w:val="center"/>
              <w:rPr>
                <w:sz w:val="24"/>
              </w:rPr>
            </w:pPr>
            <w:r w:rsidRPr="00FD553E">
              <w:rPr>
                <w:rFonts w:hint="eastAsia"/>
                <w:sz w:val="24"/>
              </w:rPr>
              <w:t>1900</w:t>
            </w:r>
          </w:p>
        </w:tc>
        <w:tc>
          <w:tcPr>
            <w:tcW w:w="1420" w:type="dxa"/>
          </w:tcPr>
          <w:p w:rsidR="00CC4567" w:rsidRPr="00FD553E" w:rsidRDefault="00CC4567" w:rsidP="00090085">
            <w:pPr>
              <w:spacing w:beforeLines="0" w:line="240" w:lineRule="auto"/>
              <w:jc w:val="center"/>
              <w:rPr>
                <w:sz w:val="24"/>
              </w:rPr>
            </w:pPr>
            <w:r w:rsidRPr="00FD553E">
              <w:rPr>
                <w:rFonts w:hint="eastAsia"/>
                <w:sz w:val="24"/>
              </w:rPr>
              <w:t>2500</w:t>
            </w:r>
          </w:p>
        </w:tc>
        <w:tc>
          <w:tcPr>
            <w:tcW w:w="1420" w:type="dxa"/>
          </w:tcPr>
          <w:p w:rsidR="00CC4567" w:rsidRPr="00FD553E" w:rsidRDefault="00CC4567" w:rsidP="00090085">
            <w:pPr>
              <w:spacing w:beforeLines="0" w:line="240" w:lineRule="auto"/>
              <w:jc w:val="center"/>
              <w:rPr>
                <w:sz w:val="24"/>
              </w:rPr>
            </w:pPr>
            <w:r w:rsidRPr="00FD553E">
              <w:rPr>
                <w:rFonts w:hint="eastAsia"/>
                <w:sz w:val="24"/>
              </w:rPr>
              <w:t>3200</w:t>
            </w:r>
          </w:p>
        </w:tc>
        <w:tc>
          <w:tcPr>
            <w:tcW w:w="1421" w:type="dxa"/>
          </w:tcPr>
          <w:p w:rsidR="00CC4567" w:rsidRPr="00FD553E" w:rsidRDefault="00CC4567" w:rsidP="00090085">
            <w:pPr>
              <w:spacing w:beforeLines="0" w:line="240" w:lineRule="auto"/>
              <w:jc w:val="center"/>
              <w:rPr>
                <w:sz w:val="24"/>
              </w:rPr>
            </w:pPr>
            <w:r w:rsidRPr="00FD553E">
              <w:rPr>
                <w:rFonts w:hint="eastAsia"/>
                <w:sz w:val="24"/>
              </w:rPr>
              <w:t>6400</w:t>
            </w:r>
          </w:p>
        </w:tc>
        <w:tc>
          <w:tcPr>
            <w:tcW w:w="1421" w:type="dxa"/>
          </w:tcPr>
          <w:p w:rsidR="00CC4567" w:rsidRPr="00FD553E" w:rsidRDefault="00CC4567" w:rsidP="00090085">
            <w:pPr>
              <w:spacing w:beforeLines="0" w:line="240" w:lineRule="auto"/>
              <w:jc w:val="center"/>
              <w:rPr>
                <w:sz w:val="24"/>
              </w:rPr>
            </w:pPr>
            <w:r w:rsidRPr="00FD553E">
              <w:rPr>
                <w:rFonts w:hint="eastAsia"/>
                <w:sz w:val="24"/>
              </w:rPr>
              <w:t>4200</w:t>
            </w:r>
          </w:p>
        </w:tc>
      </w:tr>
      <w:tr w:rsidR="00CC4567" w:rsidRPr="00FD553E" w:rsidTr="002D3B60">
        <w:trPr>
          <w:jc w:val="center"/>
        </w:trPr>
        <w:tc>
          <w:tcPr>
            <w:tcW w:w="1420" w:type="dxa"/>
          </w:tcPr>
          <w:p w:rsidR="00CC4567" w:rsidRPr="00FD553E" w:rsidRDefault="00CC4567" w:rsidP="00090085">
            <w:pPr>
              <w:spacing w:beforeLines="0" w:line="240" w:lineRule="auto"/>
              <w:jc w:val="center"/>
              <w:rPr>
                <w:sz w:val="24"/>
              </w:rPr>
            </w:pPr>
            <w:r w:rsidRPr="00FD553E">
              <w:rPr>
                <w:rFonts w:hint="eastAsia"/>
                <w:sz w:val="24"/>
              </w:rPr>
              <w:t>增长率</w:t>
            </w:r>
          </w:p>
        </w:tc>
        <w:tc>
          <w:tcPr>
            <w:tcW w:w="1420" w:type="dxa"/>
          </w:tcPr>
          <w:p w:rsidR="00CC4567" w:rsidRPr="00FD553E" w:rsidRDefault="00CC4567" w:rsidP="00090085">
            <w:pPr>
              <w:spacing w:beforeLines="0" w:line="240" w:lineRule="auto"/>
              <w:jc w:val="center"/>
              <w:rPr>
                <w:sz w:val="24"/>
              </w:rPr>
            </w:pPr>
            <w:r w:rsidRPr="00FD553E">
              <w:rPr>
                <w:rFonts w:hint="eastAsia"/>
                <w:sz w:val="24"/>
              </w:rPr>
              <w:t>35.7</w:t>
            </w:r>
          </w:p>
        </w:tc>
        <w:tc>
          <w:tcPr>
            <w:tcW w:w="1420" w:type="dxa"/>
          </w:tcPr>
          <w:p w:rsidR="00CC4567" w:rsidRPr="00FD553E" w:rsidRDefault="00CC4567" w:rsidP="00090085">
            <w:pPr>
              <w:spacing w:beforeLines="0" w:line="240" w:lineRule="auto"/>
              <w:jc w:val="center"/>
              <w:rPr>
                <w:sz w:val="24"/>
              </w:rPr>
            </w:pPr>
            <w:r w:rsidRPr="00FD553E">
              <w:rPr>
                <w:rFonts w:hint="eastAsia"/>
                <w:sz w:val="24"/>
              </w:rPr>
              <w:t>31.6</w:t>
            </w:r>
          </w:p>
        </w:tc>
        <w:tc>
          <w:tcPr>
            <w:tcW w:w="1420" w:type="dxa"/>
          </w:tcPr>
          <w:p w:rsidR="00CC4567" w:rsidRPr="00FD553E" w:rsidRDefault="00CC4567" w:rsidP="00090085">
            <w:pPr>
              <w:spacing w:beforeLines="0" w:line="240" w:lineRule="auto"/>
              <w:jc w:val="center"/>
              <w:rPr>
                <w:sz w:val="24"/>
              </w:rPr>
            </w:pPr>
            <w:r w:rsidRPr="00FD553E">
              <w:rPr>
                <w:rFonts w:hint="eastAsia"/>
                <w:sz w:val="24"/>
              </w:rPr>
              <w:t>28.0</w:t>
            </w:r>
          </w:p>
        </w:tc>
        <w:tc>
          <w:tcPr>
            <w:tcW w:w="1421" w:type="dxa"/>
          </w:tcPr>
          <w:p w:rsidR="00CC4567" w:rsidRPr="00FD553E" w:rsidRDefault="00CC4567" w:rsidP="00090085">
            <w:pPr>
              <w:spacing w:beforeLines="0" w:line="240" w:lineRule="auto"/>
              <w:jc w:val="center"/>
              <w:rPr>
                <w:sz w:val="24"/>
              </w:rPr>
            </w:pPr>
            <w:r w:rsidRPr="00FD553E">
              <w:rPr>
                <w:rFonts w:hint="eastAsia"/>
                <w:sz w:val="24"/>
              </w:rPr>
              <w:t>100</w:t>
            </w:r>
          </w:p>
        </w:tc>
        <w:tc>
          <w:tcPr>
            <w:tcW w:w="1421" w:type="dxa"/>
          </w:tcPr>
          <w:p w:rsidR="00CC4567" w:rsidRPr="00FD553E" w:rsidRDefault="00CC4567" w:rsidP="00090085">
            <w:pPr>
              <w:spacing w:beforeLines="0" w:line="240" w:lineRule="auto"/>
              <w:jc w:val="center"/>
              <w:rPr>
                <w:sz w:val="24"/>
              </w:rPr>
            </w:pPr>
            <w:r w:rsidRPr="00FD553E">
              <w:rPr>
                <w:rFonts w:hint="eastAsia"/>
                <w:sz w:val="24"/>
              </w:rPr>
              <w:t>-34.4</w:t>
            </w:r>
          </w:p>
        </w:tc>
      </w:tr>
    </w:tbl>
    <w:p w:rsidR="00CC4567" w:rsidRPr="00FD553E" w:rsidRDefault="00CC4567" w:rsidP="00ED6BA4">
      <w:pPr>
        <w:spacing w:beforeLines="0" w:line="360" w:lineRule="auto"/>
        <w:ind w:firstLine="480"/>
        <w:rPr>
          <w:sz w:val="24"/>
        </w:rPr>
      </w:pPr>
    </w:p>
    <w:p w:rsidR="00CC4567" w:rsidRPr="00FD553E" w:rsidRDefault="00CC4567" w:rsidP="00ED6BA4">
      <w:pPr>
        <w:spacing w:beforeLines="0" w:line="360" w:lineRule="auto"/>
        <w:ind w:firstLine="480"/>
        <w:jc w:val="center"/>
        <w:rPr>
          <w:sz w:val="24"/>
        </w:rPr>
      </w:pPr>
      <w:r w:rsidRPr="00FD553E">
        <w:rPr>
          <w:rFonts w:hint="eastAsia"/>
          <w:sz w:val="24"/>
        </w:rPr>
        <w:t>表</w:t>
      </w:r>
      <w:r w:rsidRPr="00FD553E">
        <w:rPr>
          <w:rFonts w:hint="eastAsia"/>
          <w:sz w:val="24"/>
        </w:rPr>
        <w:t>3 2000~2007</w:t>
      </w:r>
      <w:r w:rsidRPr="00FD553E">
        <w:rPr>
          <w:rFonts w:hint="eastAsia"/>
          <w:sz w:val="24"/>
        </w:rPr>
        <w:t>年我国</w:t>
      </w:r>
      <w:r w:rsidR="002D3B60" w:rsidRPr="00FD553E">
        <w:rPr>
          <w:rFonts w:hint="eastAsia"/>
          <w:sz w:val="24"/>
        </w:rPr>
        <w:t>紧凑型稀土荧光灯产量（亿只）</w:t>
      </w:r>
      <w:r w:rsidR="000A3021" w:rsidRPr="00FD553E">
        <w:rPr>
          <w:rFonts w:hint="eastAsia"/>
          <w:sz w:val="24"/>
          <w:vertAlign w:val="superscript"/>
        </w:rPr>
        <w:t>[1]</w:t>
      </w:r>
    </w:p>
    <w:tbl>
      <w:tblPr>
        <w:tblStyle w:val="a7"/>
        <w:tblW w:w="0" w:type="auto"/>
        <w:jc w:val="center"/>
        <w:tblLook w:val="04A0" w:firstRow="1" w:lastRow="0" w:firstColumn="1" w:lastColumn="0" w:noHBand="0" w:noVBand="1"/>
      </w:tblPr>
      <w:tblGrid>
        <w:gridCol w:w="1704"/>
        <w:gridCol w:w="1704"/>
        <w:gridCol w:w="1704"/>
        <w:gridCol w:w="1705"/>
        <w:gridCol w:w="1705"/>
      </w:tblGrid>
      <w:tr w:rsidR="00FD553E" w:rsidRPr="00FD553E" w:rsidTr="002D3B60">
        <w:trPr>
          <w:jc w:val="center"/>
        </w:trPr>
        <w:tc>
          <w:tcPr>
            <w:tcW w:w="1704" w:type="dxa"/>
          </w:tcPr>
          <w:p w:rsidR="002D3B60" w:rsidRPr="00FD553E" w:rsidRDefault="002D3B60" w:rsidP="00090085">
            <w:pPr>
              <w:spacing w:beforeLines="0" w:line="240" w:lineRule="auto"/>
              <w:jc w:val="center"/>
              <w:rPr>
                <w:sz w:val="24"/>
              </w:rPr>
            </w:pPr>
            <w:r w:rsidRPr="00FD553E">
              <w:rPr>
                <w:rFonts w:hint="eastAsia"/>
                <w:sz w:val="24"/>
              </w:rPr>
              <w:t>年份</w:t>
            </w:r>
          </w:p>
        </w:tc>
        <w:tc>
          <w:tcPr>
            <w:tcW w:w="1704" w:type="dxa"/>
          </w:tcPr>
          <w:p w:rsidR="002D3B60" w:rsidRPr="00FD553E" w:rsidRDefault="002D3B60" w:rsidP="00090085">
            <w:pPr>
              <w:spacing w:beforeLines="0" w:line="240" w:lineRule="auto"/>
              <w:jc w:val="center"/>
              <w:rPr>
                <w:sz w:val="24"/>
              </w:rPr>
            </w:pPr>
            <w:r w:rsidRPr="00FD553E">
              <w:rPr>
                <w:rFonts w:hint="eastAsia"/>
                <w:sz w:val="24"/>
              </w:rPr>
              <w:t>2000</w:t>
            </w:r>
          </w:p>
        </w:tc>
        <w:tc>
          <w:tcPr>
            <w:tcW w:w="1704" w:type="dxa"/>
          </w:tcPr>
          <w:p w:rsidR="002D3B60" w:rsidRPr="00FD553E" w:rsidRDefault="002D3B60" w:rsidP="00090085">
            <w:pPr>
              <w:spacing w:beforeLines="0" w:line="240" w:lineRule="auto"/>
              <w:jc w:val="center"/>
              <w:rPr>
                <w:sz w:val="24"/>
              </w:rPr>
            </w:pPr>
            <w:r w:rsidRPr="00FD553E">
              <w:rPr>
                <w:rFonts w:hint="eastAsia"/>
                <w:sz w:val="24"/>
              </w:rPr>
              <w:t>2001</w:t>
            </w:r>
          </w:p>
        </w:tc>
        <w:tc>
          <w:tcPr>
            <w:tcW w:w="1705" w:type="dxa"/>
          </w:tcPr>
          <w:p w:rsidR="002D3B60" w:rsidRPr="00FD553E" w:rsidRDefault="002D3B60" w:rsidP="00090085">
            <w:pPr>
              <w:spacing w:beforeLines="0" w:line="240" w:lineRule="auto"/>
              <w:jc w:val="center"/>
              <w:rPr>
                <w:sz w:val="24"/>
              </w:rPr>
            </w:pPr>
            <w:r w:rsidRPr="00FD553E">
              <w:rPr>
                <w:rFonts w:hint="eastAsia"/>
                <w:sz w:val="24"/>
              </w:rPr>
              <w:t>2002</w:t>
            </w:r>
          </w:p>
        </w:tc>
        <w:tc>
          <w:tcPr>
            <w:tcW w:w="1705" w:type="dxa"/>
          </w:tcPr>
          <w:p w:rsidR="002D3B60" w:rsidRPr="00FD553E" w:rsidRDefault="002D3B60" w:rsidP="00090085">
            <w:pPr>
              <w:spacing w:beforeLines="0" w:line="240" w:lineRule="auto"/>
              <w:jc w:val="center"/>
              <w:rPr>
                <w:sz w:val="24"/>
              </w:rPr>
            </w:pPr>
            <w:r w:rsidRPr="00FD553E">
              <w:rPr>
                <w:rFonts w:hint="eastAsia"/>
                <w:sz w:val="24"/>
              </w:rPr>
              <w:t>2003</w:t>
            </w:r>
          </w:p>
        </w:tc>
      </w:tr>
      <w:tr w:rsidR="00FD553E" w:rsidRPr="00FD553E" w:rsidTr="002D3B60">
        <w:trPr>
          <w:jc w:val="center"/>
        </w:trPr>
        <w:tc>
          <w:tcPr>
            <w:tcW w:w="1704" w:type="dxa"/>
          </w:tcPr>
          <w:p w:rsidR="002D3B60" w:rsidRPr="00FD553E" w:rsidRDefault="002D3B60" w:rsidP="00090085">
            <w:pPr>
              <w:spacing w:beforeLines="0" w:line="240" w:lineRule="auto"/>
              <w:jc w:val="center"/>
              <w:rPr>
                <w:sz w:val="24"/>
              </w:rPr>
            </w:pPr>
            <w:r w:rsidRPr="00FD553E">
              <w:rPr>
                <w:rFonts w:hint="eastAsia"/>
                <w:sz w:val="24"/>
              </w:rPr>
              <w:t>产量</w:t>
            </w:r>
          </w:p>
        </w:tc>
        <w:tc>
          <w:tcPr>
            <w:tcW w:w="1704" w:type="dxa"/>
          </w:tcPr>
          <w:p w:rsidR="002D3B60" w:rsidRPr="00FD553E" w:rsidRDefault="002D3B60" w:rsidP="00090085">
            <w:pPr>
              <w:spacing w:beforeLines="0" w:line="240" w:lineRule="auto"/>
              <w:jc w:val="center"/>
              <w:rPr>
                <w:sz w:val="24"/>
              </w:rPr>
            </w:pPr>
            <w:r w:rsidRPr="00FD553E">
              <w:rPr>
                <w:rFonts w:hint="eastAsia"/>
                <w:sz w:val="24"/>
              </w:rPr>
              <w:t>4.5</w:t>
            </w:r>
          </w:p>
        </w:tc>
        <w:tc>
          <w:tcPr>
            <w:tcW w:w="1704" w:type="dxa"/>
          </w:tcPr>
          <w:p w:rsidR="002D3B60" w:rsidRPr="00FD553E" w:rsidRDefault="002D3B60" w:rsidP="00090085">
            <w:pPr>
              <w:spacing w:beforeLines="0" w:line="240" w:lineRule="auto"/>
              <w:jc w:val="center"/>
              <w:rPr>
                <w:sz w:val="24"/>
              </w:rPr>
            </w:pPr>
            <w:r w:rsidRPr="00FD553E">
              <w:rPr>
                <w:rFonts w:hint="eastAsia"/>
                <w:sz w:val="24"/>
              </w:rPr>
              <w:t>7.6</w:t>
            </w:r>
          </w:p>
        </w:tc>
        <w:tc>
          <w:tcPr>
            <w:tcW w:w="1705" w:type="dxa"/>
          </w:tcPr>
          <w:p w:rsidR="002D3B60" w:rsidRPr="00FD553E" w:rsidRDefault="002D3B60" w:rsidP="00090085">
            <w:pPr>
              <w:spacing w:beforeLines="0" w:line="240" w:lineRule="auto"/>
              <w:jc w:val="center"/>
              <w:rPr>
                <w:sz w:val="24"/>
              </w:rPr>
            </w:pPr>
            <w:r w:rsidRPr="00FD553E">
              <w:rPr>
                <w:rFonts w:hint="eastAsia"/>
                <w:sz w:val="24"/>
              </w:rPr>
              <w:t>8</w:t>
            </w:r>
          </w:p>
        </w:tc>
        <w:tc>
          <w:tcPr>
            <w:tcW w:w="1705" w:type="dxa"/>
          </w:tcPr>
          <w:p w:rsidR="002D3B60" w:rsidRPr="00FD553E" w:rsidRDefault="002D3B60" w:rsidP="00090085">
            <w:pPr>
              <w:spacing w:beforeLines="0" w:line="240" w:lineRule="auto"/>
              <w:jc w:val="center"/>
              <w:rPr>
                <w:sz w:val="24"/>
              </w:rPr>
            </w:pPr>
            <w:r w:rsidRPr="00FD553E">
              <w:rPr>
                <w:rFonts w:hint="eastAsia"/>
                <w:sz w:val="24"/>
              </w:rPr>
              <w:t>10</w:t>
            </w:r>
          </w:p>
        </w:tc>
      </w:tr>
      <w:tr w:rsidR="00FD553E" w:rsidRPr="00FD553E" w:rsidTr="002D3B60">
        <w:trPr>
          <w:jc w:val="center"/>
        </w:trPr>
        <w:tc>
          <w:tcPr>
            <w:tcW w:w="1704" w:type="dxa"/>
          </w:tcPr>
          <w:p w:rsidR="002D3B60" w:rsidRPr="00FD553E" w:rsidRDefault="002D3B60" w:rsidP="00090085">
            <w:pPr>
              <w:spacing w:beforeLines="0" w:line="240" w:lineRule="auto"/>
              <w:jc w:val="center"/>
              <w:rPr>
                <w:sz w:val="24"/>
              </w:rPr>
            </w:pPr>
            <w:r w:rsidRPr="00FD553E">
              <w:rPr>
                <w:rFonts w:hint="eastAsia"/>
                <w:sz w:val="24"/>
              </w:rPr>
              <w:t>年份</w:t>
            </w:r>
          </w:p>
        </w:tc>
        <w:tc>
          <w:tcPr>
            <w:tcW w:w="1704" w:type="dxa"/>
          </w:tcPr>
          <w:p w:rsidR="002D3B60" w:rsidRPr="00FD553E" w:rsidRDefault="002D3B60" w:rsidP="00090085">
            <w:pPr>
              <w:spacing w:beforeLines="0" w:line="240" w:lineRule="auto"/>
              <w:jc w:val="center"/>
              <w:rPr>
                <w:sz w:val="24"/>
              </w:rPr>
            </w:pPr>
            <w:r w:rsidRPr="00FD553E">
              <w:rPr>
                <w:rFonts w:hint="eastAsia"/>
                <w:sz w:val="24"/>
              </w:rPr>
              <w:t>2004</w:t>
            </w:r>
          </w:p>
        </w:tc>
        <w:tc>
          <w:tcPr>
            <w:tcW w:w="1704" w:type="dxa"/>
          </w:tcPr>
          <w:p w:rsidR="002D3B60" w:rsidRPr="00FD553E" w:rsidRDefault="002D3B60" w:rsidP="00090085">
            <w:pPr>
              <w:spacing w:beforeLines="0" w:line="240" w:lineRule="auto"/>
              <w:jc w:val="center"/>
              <w:rPr>
                <w:sz w:val="24"/>
              </w:rPr>
            </w:pPr>
            <w:r w:rsidRPr="00FD553E">
              <w:rPr>
                <w:rFonts w:hint="eastAsia"/>
                <w:sz w:val="24"/>
              </w:rPr>
              <w:t>2005</w:t>
            </w:r>
          </w:p>
        </w:tc>
        <w:tc>
          <w:tcPr>
            <w:tcW w:w="1705" w:type="dxa"/>
          </w:tcPr>
          <w:p w:rsidR="002D3B60" w:rsidRPr="00FD553E" w:rsidRDefault="002D3B60" w:rsidP="00090085">
            <w:pPr>
              <w:spacing w:beforeLines="0" w:line="240" w:lineRule="auto"/>
              <w:jc w:val="center"/>
              <w:rPr>
                <w:sz w:val="24"/>
              </w:rPr>
            </w:pPr>
            <w:r w:rsidRPr="00FD553E">
              <w:rPr>
                <w:rFonts w:hint="eastAsia"/>
                <w:sz w:val="24"/>
              </w:rPr>
              <w:t>2006</w:t>
            </w:r>
          </w:p>
        </w:tc>
        <w:tc>
          <w:tcPr>
            <w:tcW w:w="1705" w:type="dxa"/>
          </w:tcPr>
          <w:p w:rsidR="002D3B60" w:rsidRPr="00FD553E" w:rsidRDefault="002D3B60" w:rsidP="00090085">
            <w:pPr>
              <w:spacing w:beforeLines="0" w:line="240" w:lineRule="auto"/>
              <w:jc w:val="center"/>
              <w:rPr>
                <w:sz w:val="24"/>
              </w:rPr>
            </w:pPr>
            <w:r w:rsidRPr="00FD553E">
              <w:rPr>
                <w:rFonts w:hint="eastAsia"/>
                <w:sz w:val="24"/>
              </w:rPr>
              <w:t>2007</w:t>
            </w:r>
          </w:p>
        </w:tc>
      </w:tr>
      <w:tr w:rsidR="002D3B60" w:rsidRPr="00FD553E" w:rsidTr="002D3B60">
        <w:trPr>
          <w:jc w:val="center"/>
        </w:trPr>
        <w:tc>
          <w:tcPr>
            <w:tcW w:w="1704" w:type="dxa"/>
          </w:tcPr>
          <w:p w:rsidR="002D3B60" w:rsidRPr="00FD553E" w:rsidRDefault="002D3B60" w:rsidP="00090085">
            <w:pPr>
              <w:spacing w:beforeLines="0" w:line="240" w:lineRule="auto"/>
              <w:jc w:val="center"/>
              <w:rPr>
                <w:sz w:val="24"/>
              </w:rPr>
            </w:pPr>
            <w:r w:rsidRPr="00FD553E">
              <w:rPr>
                <w:rFonts w:hint="eastAsia"/>
                <w:sz w:val="24"/>
              </w:rPr>
              <w:t>产量</w:t>
            </w:r>
          </w:p>
        </w:tc>
        <w:tc>
          <w:tcPr>
            <w:tcW w:w="1704" w:type="dxa"/>
          </w:tcPr>
          <w:p w:rsidR="002D3B60" w:rsidRPr="00FD553E" w:rsidRDefault="002D3B60" w:rsidP="00090085">
            <w:pPr>
              <w:spacing w:beforeLines="0" w:line="240" w:lineRule="auto"/>
              <w:jc w:val="center"/>
              <w:rPr>
                <w:sz w:val="24"/>
              </w:rPr>
            </w:pPr>
            <w:r w:rsidRPr="00FD553E">
              <w:rPr>
                <w:rFonts w:hint="eastAsia"/>
                <w:sz w:val="24"/>
              </w:rPr>
              <w:t>12</w:t>
            </w:r>
          </w:p>
        </w:tc>
        <w:tc>
          <w:tcPr>
            <w:tcW w:w="1704" w:type="dxa"/>
          </w:tcPr>
          <w:p w:rsidR="002D3B60" w:rsidRPr="00FD553E" w:rsidRDefault="002D3B60" w:rsidP="00090085">
            <w:pPr>
              <w:spacing w:beforeLines="0" w:line="240" w:lineRule="auto"/>
              <w:jc w:val="center"/>
              <w:rPr>
                <w:sz w:val="24"/>
              </w:rPr>
            </w:pPr>
            <w:r w:rsidRPr="00FD553E">
              <w:rPr>
                <w:rFonts w:hint="eastAsia"/>
                <w:sz w:val="24"/>
              </w:rPr>
              <w:t>17.6</w:t>
            </w:r>
          </w:p>
        </w:tc>
        <w:tc>
          <w:tcPr>
            <w:tcW w:w="1705" w:type="dxa"/>
          </w:tcPr>
          <w:p w:rsidR="002D3B60" w:rsidRPr="00FD553E" w:rsidRDefault="002D3B60" w:rsidP="00090085">
            <w:pPr>
              <w:spacing w:beforeLines="0" w:line="240" w:lineRule="auto"/>
              <w:jc w:val="center"/>
              <w:rPr>
                <w:sz w:val="24"/>
              </w:rPr>
            </w:pPr>
            <w:r w:rsidRPr="00FD553E">
              <w:rPr>
                <w:rFonts w:hint="eastAsia"/>
                <w:sz w:val="24"/>
              </w:rPr>
              <w:t>25</w:t>
            </w:r>
          </w:p>
        </w:tc>
        <w:tc>
          <w:tcPr>
            <w:tcW w:w="1705" w:type="dxa"/>
          </w:tcPr>
          <w:p w:rsidR="002D3B60" w:rsidRPr="00FD553E" w:rsidRDefault="002D3B60" w:rsidP="00090085">
            <w:pPr>
              <w:spacing w:beforeLines="0" w:line="240" w:lineRule="auto"/>
              <w:jc w:val="center"/>
              <w:rPr>
                <w:sz w:val="24"/>
              </w:rPr>
            </w:pPr>
            <w:r w:rsidRPr="00FD553E">
              <w:rPr>
                <w:rFonts w:hint="eastAsia"/>
                <w:sz w:val="24"/>
              </w:rPr>
              <w:t>31</w:t>
            </w:r>
          </w:p>
        </w:tc>
      </w:tr>
    </w:tbl>
    <w:p w:rsidR="002D3B60" w:rsidRPr="00FD553E" w:rsidRDefault="002D3B60" w:rsidP="00ED5CE5">
      <w:pPr>
        <w:spacing w:beforeLines="0" w:line="360" w:lineRule="auto"/>
        <w:rPr>
          <w:sz w:val="24"/>
        </w:rPr>
      </w:pPr>
    </w:p>
    <w:p w:rsidR="00FF1B31" w:rsidRPr="00FD553E" w:rsidRDefault="00FF1B31" w:rsidP="00ED6BA4">
      <w:pPr>
        <w:spacing w:beforeLines="0" w:line="360" w:lineRule="auto"/>
        <w:outlineLvl w:val="2"/>
        <w:rPr>
          <w:sz w:val="24"/>
        </w:rPr>
      </w:pPr>
      <w:bookmarkStart w:id="6" w:name="_Toc393753955"/>
      <w:r w:rsidRPr="00FD553E">
        <w:rPr>
          <w:rFonts w:hint="eastAsia"/>
          <w:sz w:val="24"/>
        </w:rPr>
        <w:t xml:space="preserve">2.1.2 </w:t>
      </w:r>
      <w:r w:rsidRPr="00FD553E">
        <w:rPr>
          <w:rFonts w:hint="eastAsia"/>
          <w:sz w:val="24"/>
        </w:rPr>
        <w:t>稀土荧光粉在</w:t>
      </w:r>
      <w:r w:rsidRPr="00FD553E">
        <w:rPr>
          <w:sz w:val="24"/>
        </w:rPr>
        <w:t>CRT</w:t>
      </w:r>
      <w:r w:rsidRPr="00FD553E">
        <w:rPr>
          <w:rFonts w:hint="eastAsia"/>
          <w:sz w:val="24"/>
        </w:rPr>
        <w:t>中的应用</w:t>
      </w:r>
      <w:bookmarkEnd w:id="6"/>
    </w:p>
    <w:p w:rsidR="00746327" w:rsidRPr="00FD553E" w:rsidRDefault="00746327" w:rsidP="00ED6BA4">
      <w:pPr>
        <w:spacing w:beforeLines="0" w:line="360" w:lineRule="auto"/>
        <w:ind w:firstLine="480"/>
        <w:rPr>
          <w:sz w:val="24"/>
        </w:rPr>
      </w:pPr>
      <w:r w:rsidRPr="00FD553E">
        <w:rPr>
          <w:rFonts w:hint="eastAsia"/>
          <w:sz w:val="24"/>
        </w:rPr>
        <w:t>稀土荧光粉在电视机、示波器和计算机等各类荧光屏和显示器方面显示出十分优越的性能</w:t>
      </w:r>
      <w:r w:rsidRPr="00FD553E">
        <w:rPr>
          <w:rFonts w:hint="eastAsia"/>
          <w:sz w:val="24"/>
        </w:rPr>
        <w:t>,</w:t>
      </w:r>
      <w:r w:rsidRPr="00FD553E">
        <w:rPr>
          <w:rFonts w:hint="eastAsia"/>
          <w:sz w:val="24"/>
        </w:rPr>
        <w:t>为人类实现彩电的大屏幕化和高清晰度提供了理想的发光材料。</w:t>
      </w:r>
      <w:r w:rsidR="006C37BB" w:rsidRPr="00FD553E">
        <w:rPr>
          <w:rFonts w:hint="eastAsia"/>
          <w:sz w:val="24"/>
        </w:rPr>
        <w:t>CRT</w:t>
      </w:r>
      <w:r w:rsidR="006C37BB" w:rsidRPr="00FD553E">
        <w:rPr>
          <w:rFonts w:hint="eastAsia"/>
          <w:sz w:val="24"/>
        </w:rPr>
        <w:t>彩电荧光粉作为</w:t>
      </w:r>
      <w:r w:rsidR="006C37BB" w:rsidRPr="00FD553E">
        <w:rPr>
          <w:rFonts w:hint="eastAsia"/>
          <w:sz w:val="24"/>
        </w:rPr>
        <w:t>CRT</w:t>
      </w:r>
      <w:r w:rsidR="006C37BB" w:rsidRPr="00FD553E">
        <w:rPr>
          <w:rFonts w:hint="eastAsia"/>
          <w:sz w:val="24"/>
        </w:rPr>
        <w:t>彩电的显示材料，曾是稀土发光材料中产量最大的品种，受</w:t>
      </w:r>
      <w:r w:rsidR="006C37BB" w:rsidRPr="00FD553E">
        <w:rPr>
          <w:rFonts w:hint="eastAsia"/>
          <w:sz w:val="24"/>
        </w:rPr>
        <w:t>CRT</w:t>
      </w:r>
      <w:r w:rsidR="006C37BB" w:rsidRPr="00FD553E">
        <w:rPr>
          <w:rFonts w:hint="eastAsia"/>
          <w:sz w:val="24"/>
        </w:rPr>
        <w:t>彩电带动</w:t>
      </w:r>
      <w:r w:rsidR="006C37BB" w:rsidRPr="00FD553E">
        <w:rPr>
          <w:rFonts w:hint="eastAsia"/>
          <w:sz w:val="24"/>
        </w:rPr>
        <w:t>CRT</w:t>
      </w:r>
      <w:r w:rsidR="006C37BB" w:rsidRPr="00FD553E">
        <w:rPr>
          <w:rFonts w:hint="eastAsia"/>
          <w:sz w:val="24"/>
        </w:rPr>
        <w:t>荧光粉一度获得高速发展，但是，近年来，由于液晶电视及等离</w:t>
      </w:r>
      <w:r w:rsidR="00C31240" w:rsidRPr="00FD553E">
        <w:rPr>
          <w:rFonts w:hint="eastAsia"/>
          <w:sz w:val="24"/>
        </w:rPr>
        <w:t>子</w:t>
      </w:r>
      <w:r w:rsidR="006C37BB" w:rsidRPr="00FD553E">
        <w:rPr>
          <w:rFonts w:hint="eastAsia"/>
          <w:sz w:val="24"/>
        </w:rPr>
        <w:t>电视的快速发展，</w:t>
      </w:r>
      <w:r w:rsidR="006C37BB" w:rsidRPr="00FD553E">
        <w:rPr>
          <w:rFonts w:hint="eastAsia"/>
          <w:sz w:val="24"/>
        </w:rPr>
        <w:t>CRT</w:t>
      </w:r>
      <w:r w:rsidR="006C37BB" w:rsidRPr="00FD553E">
        <w:rPr>
          <w:rFonts w:hint="eastAsia"/>
          <w:sz w:val="24"/>
        </w:rPr>
        <w:t>彩电产量逐年下降从而导致</w:t>
      </w:r>
      <w:r w:rsidR="006C37BB" w:rsidRPr="00FD553E">
        <w:rPr>
          <w:rFonts w:hint="eastAsia"/>
          <w:sz w:val="24"/>
        </w:rPr>
        <w:t>CRT</w:t>
      </w:r>
      <w:r w:rsidR="006C37BB" w:rsidRPr="00FD553E">
        <w:rPr>
          <w:rFonts w:hint="eastAsia"/>
          <w:sz w:val="24"/>
        </w:rPr>
        <w:t>彩电荧光粉产量呈下降之势。</w:t>
      </w:r>
      <w:r w:rsidRPr="00FD553E">
        <w:rPr>
          <w:rFonts w:hint="eastAsia"/>
          <w:sz w:val="24"/>
        </w:rPr>
        <w:t>同时液晶显示器的发展与普及，导致电脑</w:t>
      </w:r>
      <w:r w:rsidRPr="00FD553E">
        <w:rPr>
          <w:rFonts w:hint="eastAsia"/>
          <w:sz w:val="24"/>
        </w:rPr>
        <w:t>CRT</w:t>
      </w:r>
      <w:r w:rsidRPr="00FD553E">
        <w:rPr>
          <w:rFonts w:hint="eastAsia"/>
          <w:sz w:val="24"/>
        </w:rPr>
        <w:t>显示器正在被批量报废。</w:t>
      </w:r>
    </w:p>
    <w:p w:rsidR="00BB223A" w:rsidRPr="00FD553E" w:rsidRDefault="00BB223A" w:rsidP="00ED6BA4">
      <w:pPr>
        <w:spacing w:beforeLines="0" w:line="360" w:lineRule="auto"/>
        <w:ind w:firstLine="480"/>
        <w:rPr>
          <w:sz w:val="24"/>
        </w:rPr>
      </w:pPr>
      <w:r w:rsidRPr="00FD553E">
        <w:rPr>
          <w:rFonts w:hint="eastAsia"/>
          <w:sz w:val="24"/>
        </w:rPr>
        <w:t>由于人们生活水平不断提高，显示器产品的需求量日益扩大且更新换代速度加快以及国家“以旧换新”、“家电下乡”等政策的推广实施，导致大量阴极射线管</w:t>
      </w:r>
      <w:r w:rsidRPr="00FD553E">
        <w:rPr>
          <w:rFonts w:hint="eastAsia"/>
          <w:sz w:val="24"/>
        </w:rPr>
        <w:t>(CRT)</w:t>
      </w:r>
      <w:r w:rsidRPr="00FD553E">
        <w:rPr>
          <w:rFonts w:hint="eastAsia"/>
          <w:sz w:val="24"/>
        </w:rPr>
        <w:t>进入报废处理阶段，成为电子废弃物的重要组成部分。</w:t>
      </w:r>
    </w:p>
    <w:p w:rsidR="00BB223A" w:rsidRPr="00FD553E" w:rsidRDefault="00BB223A" w:rsidP="00ED6BA4">
      <w:pPr>
        <w:spacing w:beforeLines="0" w:line="360" w:lineRule="auto"/>
        <w:ind w:firstLine="480"/>
        <w:rPr>
          <w:sz w:val="24"/>
        </w:rPr>
      </w:pPr>
    </w:p>
    <w:p w:rsidR="006C37BB" w:rsidRPr="00FD553E" w:rsidRDefault="006C37BB" w:rsidP="00ED6BA4">
      <w:pPr>
        <w:spacing w:beforeLines="0" w:line="360" w:lineRule="auto"/>
        <w:outlineLvl w:val="1"/>
        <w:rPr>
          <w:b/>
          <w:sz w:val="24"/>
        </w:rPr>
      </w:pPr>
      <w:bookmarkStart w:id="7" w:name="_Toc393753956"/>
      <w:r w:rsidRPr="00FD553E">
        <w:rPr>
          <w:rFonts w:hint="eastAsia"/>
          <w:b/>
          <w:sz w:val="24"/>
        </w:rPr>
        <w:t xml:space="preserve">2.2 </w:t>
      </w:r>
      <w:r w:rsidRPr="00FD553E">
        <w:rPr>
          <w:rFonts w:hint="eastAsia"/>
          <w:b/>
          <w:sz w:val="24"/>
        </w:rPr>
        <w:t>废弃稀土荧光粉的价值</w:t>
      </w:r>
      <w:bookmarkEnd w:id="7"/>
    </w:p>
    <w:p w:rsidR="009E71DE" w:rsidRPr="00FD553E" w:rsidRDefault="009E71DE" w:rsidP="00ED6BA4">
      <w:pPr>
        <w:spacing w:beforeLines="0" w:line="360" w:lineRule="auto"/>
        <w:ind w:firstLineChars="200" w:firstLine="480"/>
        <w:rPr>
          <w:sz w:val="24"/>
        </w:rPr>
      </w:pPr>
      <w:r w:rsidRPr="00FD553E">
        <w:rPr>
          <w:sz w:val="24"/>
        </w:rPr>
        <w:t>稀土是不可再生的重要战略资源，因其优良的光、电、磁等多方面特性，被广泛应用于电子信息、冶金机械、石油化工、能源环境、国防军工等多个领域。我国是稀土资源较为丰富的国家，但随着我国国内稀土消费需求增加、大量廉价出口和长期掠夺式开采等因素的影响，我国稀土储量锐减。据相关数据</w:t>
      </w:r>
      <w:r w:rsidR="00C31240" w:rsidRPr="00FD553E">
        <w:rPr>
          <w:rFonts w:hint="eastAsia"/>
          <w:sz w:val="24"/>
        </w:rPr>
        <w:t>统计</w:t>
      </w:r>
      <w:r w:rsidRPr="00FD553E">
        <w:rPr>
          <w:sz w:val="24"/>
        </w:rPr>
        <w:t>，我国稀土资源已由</w:t>
      </w:r>
      <w:r w:rsidRPr="00FD553E">
        <w:rPr>
          <w:sz w:val="24"/>
        </w:rPr>
        <w:t>20</w:t>
      </w:r>
      <w:r w:rsidRPr="00FD553E">
        <w:rPr>
          <w:sz w:val="24"/>
        </w:rPr>
        <w:t>世纪</w:t>
      </w:r>
      <w:r w:rsidRPr="00FD553E">
        <w:rPr>
          <w:sz w:val="24"/>
        </w:rPr>
        <w:t>70</w:t>
      </w:r>
      <w:r w:rsidRPr="00FD553E">
        <w:rPr>
          <w:sz w:val="24"/>
        </w:rPr>
        <w:t>年代占世界总量的</w:t>
      </w:r>
      <w:r w:rsidRPr="00FD553E">
        <w:rPr>
          <w:sz w:val="24"/>
        </w:rPr>
        <w:t>74%</w:t>
      </w:r>
      <w:r w:rsidRPr="00FD553E">
        <w:rPr>
          <w:sz w:val="24"/>
        </w:rPr>
        <w:t>，下降到</w:t>
      </w:r>
      <w:r w:rsidRPr="00FD553E">
        <w:rPr>
          <w:sz w:val="24"/>
        </w:rPr>
        <w:t>80</w:t>
      </w:r>
      <w:r w:rsidRPr="00FD553E">
        <w:rPr>
          <w:sz w:val="24"/>
        </w:rPr>
        <w:t>年代的</w:t>
      </w:r>
      <w:r w:rsidRPr="00FD553E">
        <w:rPr>
          <w:sz w:val="24"/>
        </w:rPr>
        <w:t>69%</w:t>
      </w:r>
      <w:r w:rsidRPr="00FD553E">
        <w:rPr>
          <w:sz w:val="24"/>
        </w:rPr>
        <w:t>，</w:t>
      </w:r>
      <w:r w:rsidRPr="00FD553E">
        <w:rPr>
          <w:sz w:val="24"/>
        </w:rPr>
        <w:t>90</w:t>
      </w:r>
      <w:r w:rsidRPr="00FD553E">
        <w:rPr>
          <w:sz w:val="24"/>
        </w:rPr>
        <w:t>年代末的</w:t>
      </w:r>
      <w:r w:rsidRPr="00FD553E">
        <w:rPr>
          <w:sz w:val="24"/>
        </w:rPr>
        <w:t>43%</w:t>
      </w:r>
      <w:r w:rsidRPr="00FD553E">
        <w:rPr>
          <w:sz w:val="24"/>
        </w:rPr>
        <w:t>；截止到</w:t>
      </w:r>
      <w:r w:rsidRPr="00FD553E">
        <w:rPr>
          <w:sz w:val="24"/>
        </w:rPr>
        <w:t>2009</w:t>
      </w:r>
      <w:r w:rsidRPr="00FD553E">
        <w:rPr>
          <w:sz w:val="24"/>
        </w:rPr>
        <w:t>年我国稀土资源仅占全球</w:t>
      </w:r>
      <w:r w:rsidRPr="00FD553E">
        <w:rPr>
          <w:sz w:val="24"/>
        </w:rPr>
        <w:t>36.52%</w:t>
      </w:r>
      <w:r w:rsidR="00425BBF" w:rsidRPr="00FD553E">
        <w:rPr>
          <w:sz w:val="24"/>
          <w:vertAlign w:val="superscript"/>
        </w:rPr>
        <w:t>[</w:t>
      </w:r>
      <w:r w:rsidR="00425BBF" w:rsidRPr="00FD553E">
        <w:rPr>
          <w:rFonts w:hint="eastAsia"/>
          <w:sz w:val="24"/>
          <w:vertAlign w:val="superscript"/>
        </w:rPr>
        <w:t>2</w:t>
      </w:r>
      <w:r w:rsidR="00425BBF" w:rsidRPr="00FD553E">
        <w:rPr>
          <w:sz w:val="24"/>
          <w:vertAlign w:val="superscript"/>
        </w:rPr>
        <w:t>,</w:t>
      </w:r>
      <w:r w:rsidR="00425BBF" w:rsidRPr="00FD553E">
        <w:rPr>
          <w:rFonts w:hint="eastAsia"/>
          <w:sz w:val="24"/>
          <w:vertAlign w:val="superscript"/>
        </w:rPr>
        <w:t>3</w:t>
      </w:r>
      <w:r w:rsidR="00425BBF" w:rsidRPr="00FD553E">
        <w:rPr>
          <w:sz w:val="24"/>
          <w:vertAlign w:val="superscript"/>
        </w:rPr>
        <w:t>,</w:t>
      </w:r>
      <w:r w:rsidR="00425BBF" w:rsidRPr="00FD553E">
        <w:rPr>
          <w:rFonts w:hint="eastAsia"/>
          <w:sz w:val="24"/>
          <w:vertAlign w:val="superscript"/>
        </w:rPr>
        <w:t>4</w:t>
      </w:r>
      <w:r w:rsidR="00425BBF" w:rsidRPr="00FD553E">
        <w:rPr>
          <w:sz w:val="24"/>
          <w:vertAlign w:val="superscript"/>
        </w:rPr>
        <w:t>]</w:t>
      </w:r>
      <w:r w:rsidRPr="00FD553E">
        <w:rPr>
          <w:sz w:val="24"/>
        </w:rPr>
        <w:t>。</w:t>
      </w:r>
    </w:p>
    <w:p w:rsidR="00FF1B31" w:rsidRPr="00FD553E" w:rsidRDefault="009E71DE" w:rsidP="00ED6BA4">
      <w:pPr>
        <w:spacing w:beforeLines="0" w:line="360" w:lineRule="auto"/>
        <w:ind w:firstLineChars="200" w:firstLine="480"/>
        <w:rPr>
          <w:sz w:val="24"/>
        </w:rPr>
      </w:pPr>
      <w:r w:rsidRPr="00FD553E">
        <w:rPr>
          <w:rFonts w:hint="eastAsia"/>
          <w:sz w:val="24"/>
        </w:rPr>
        <w:t>随着我国绿色照明工程的实施，现在普及使用的荧光灯中，有</w:t>
      </w:r>
      <w:r w:rsidRPr="00FD553E">
        <w:rPr>
          <w:rFonts w:hint="eastAsia"/>
          <w:sz w:val="24"/>
        </w:rPr>
        <w:t>40 %</w:t>
      </w:r>
      <w:r w:rsidRPr="00FD553E">
        <w:rPr>
          <w:rFonts w:hint="eastAsia"/>
          <w:sz w:val="24"/>
        </w:rPr>
        <w:t>～</w:t>
      </w:r>
      <w:r w:rsidRPr="00FD553E">
        <w:rPr>
          <w:rFonts w:hint="eastAsia"/>
          <w:sz w:val="24"/>
        </w:rPr>
        <w:t>50%</w:t>
      </w:r>
      <w:r w:rsidRPr="00FD553E">
        <w:rPr>
          <w:rFonts w:hint="eastAsia"/>
          <w:sz w:val="24"/>
        </w:rPr>
        <w:t>已被稀土三基色荧光灯代替。每支稀土三基色荧光灯管中平均含</w:t>
      </w:r>
      <w:r w:rsidRPr="00FD553E">
        <w:rPr>
          <w:rFonts w:hint="eastAsia"/>
          <w:sz w:val="24"/>
        </w:rPr>
        <w:t>4.5g</w:t>
      </w:r>
      <w:r w:rsidRPr="00FD553E">
        <w:rPr>
          <w:rFonts w:hint="eastAsia"/>
          <w:sz w:val="24"/>
        </w:rPr>
        <w:t>稀土荧光粉。按照</w:t>
      </w:r>
      <w:r w:rsidRPr="00FD553E">
        <w:rPr>
          <w:rFonts w:hint="eastAsia"/>
          <w:sz w:val="24"/>
        </w:rPr>
        <w:t>2010</w:t>
      </w:r>
      <w:r w:rsidRPr="00FD553E">
        <w:rPr>
          <w:rFonts w:hint="eastAsia"/>
          <w:sz w:val="24"/>
        </w:rPr>
        <w:t>年发展规划，我国电光源总产量为</w:t>
      </w:r>
      <w:r w:rsidRPr="00FD553E">
        <w:rPr>
          <w:rFonts w:hint="eastAsia"/>
          <w:sz w:val="24"/>
        </w:rPr>
        <w:t>80</w:t>
      </w:r>
      <w:r w:rsidRPr="00FD553E">
        <w:rPr>
          <w:rFonts w:hint="eastAsia"/>
          <w:sz w:val="24"/>
        </w:rPr>
        <w:t>亿支，其中稀土荧光灯</w:t>
      </w:r>
      <w:r w:rsidRPr="00FD553E">
        <w:rPr>
          <w:rFonts w:hint="eastAsia"/>
          <w:sz w:val="24"/>
        </w:rPr>
        <w:t>15</w:t>
      </w:r>
      <w:r w:rsidRPr="00FD553E">
        <w:rPr>
          <w:rFonts w:hint="eastAsia"/>
          <w:sz w:val="24"/>
        </w:rPr>
        <w:t>亿支。按此计算，将耗用稀土荧光粉</w:t>
      </w:r>
      <w:r w:rsidRPr="00FD553E">
        <w:rPr>
          <w:rFonts w:hint="eastAsia"/>
          <w:sz w:val="24"/>
        </w:rPr>
        <w:t>6 000</w:t>
      </w:r>
      <w:r w:rsidRPr="00FD553E">
        <w:rPr>
          <w:rFonts w:hint="eastAsia"/>
          <w:sz w:val="24"/>
        </w:rPr>
        <w:t>多吨，折合稀土氧化物</w:t>
      </w:r>
      <w:r w:rsidRPr="00FD553E">
        <w:rPr>
          <w:rFonts w:hint="eastAsia"/>
          <w:sz w:val="24"/>
        </w:rPr>
        <w:t>3 000</w:t>
      </w:r>
      <w:r w:rsidRPr="00FD553E">
        <w:rPr>
          <w:rFonts w:hint="eastAsia"/>
          <w:sz w:val="24"/>
        </w:rPr>
        <w:t>多吨。</w:t>
      </w:r>
      <w:r w:rsidR="00FF1B31" w:rsidRPr="00FD553E">
        <w:rPr>
          <w:rFonts w:hint="eastAsia"/>
          <w:sz w:val="24"/>
        </w:rPr>
        <w:t>2011</w:t>
      </w:r>
      <w:r w:rsidR="00FF1B31" w:rsidRPr="00FD553E">
        <w:rPr>
          <w:rFonts w:hint="eastAsia"/>
          <w:sz w:val="24"/>
        </w:rPr>
        <w:t>年我国荧光灯报废量约</w:t>
      </w:r>
      <w:r w:rsidR="00FF1B31" w:rsidRPr="00FD553E">
        <w:rPr>
          <w:rFonts w:hint="eastAsia"/>
          <w:sz w:val="24"/>
        </w:rPr>
        <w:t>48</w:t>
      </w:r>
      <w:r w:rsidR="00FF1B31" w:rsidRPr="00FD553E">
        <w:rPr>
          <w:rFonts w:hint="eastAsia"/>
          <w:sz w:val="24"/>
        </w:rPr>
        <w:t>亿只</w:t>
      </w:r>
      <w:r w:rsidR="00FF1B31" w:rsidRPr="00FD553E">
        <w:rPr>
          <w:rFonts w:hint="eastAsia"/>
          <w:sz w:val="24"/>
          <w:vertAlign w:val="superscript"/>
        </w:rPr>
        <w:t>[</w:t>
      </w:r>
      <w:r w:rsidR="00425BBF" w:rsidRPr="00FD553E">
        <w:rPr>
          <w:rFonts w:hint="eastAsia"/>
          <w:sz w:val="24"/>
          <w:vertAlign w:val="superscript"/>
        </w:rPr>
        <w:t>5,6,7</w:t>
      </w:r>
      <w:r w:rsidR="00FF1B31" w:rsidRPr="00FD553E">
        <w:rPr>
          <w:rFonts w:hint="eastAsia"/>
          <w:sz w:val="24"/>
          <w:vertAlign w:val="superscript"/>
        </w:rPr>
        <w:t>]</w:t>
      </w:r>
      <w:r w:rsidR="00FF1B31" w:rsidRPr="00FD553E">
        <w:rPr>
          <w:rFonts w:hint="eastAsia"/>
          <w:sz w:val="24"/>
        </w:rPr>
        <w:t>，根据</w:t>
      </w:r>
      <w:r w:rsidR="00FF1B31" w:rsidRPr="00FD553E">
        <w:rPr>
          <w:rFonts w:hint="eastAsia"/>
          <w:sz w:val="24"/>
        </w:rPr>
        <w:t>2011</w:t>
      </w:r>
      <w:r w:rsidR="00FF1B31" w:rsidRPr="00FD553E">
        <w:rPr>
          <w:rFonts w:hint="eastAsia"/>
          <w:sz w:val="24"/>
        </w:rPr>
        <w:t>年末稀土氧化物的报价信息</w:t>
      </w:r>
      <w:r w:rsidR="00FF1B31" w:rsidRPr="00FD553E">
        <w:rPr>
          <w:rFonts w:hint="eastAsia"/>
          <w:sz w:val="24"/>
          <w:vertAlign w:val="superscript"/>
        </w:rPr>
        <w:t>[</w:t>
      </w:r>
      <w:r w:rsidR="00425BBF" w:rsidRPr="00FD553E">
        <w:rPr>
          <w:rFonts w:hint="eastAsia"/>
          <w:sz w:val="24"/>
          <w:vertAlign w:val="superscript"/>
        </w:rPr>
        <w:t>8</w:t>
      </w:r>
      <w:r w:rsidR="00FF1B31" w:rsidRPr="00FD553E">
        <w:rPr>
          <w:rFonts w:hint="eastAsia"/>
          <w:sz w:val="24"/>
          <w:vertAlign w:val="superscript"/>
        </w:rPr>
        <w:t>]</w:t>
      </w:r>
      <w:r w:rsidR="00FF1B31" w:rsidRPr="00FD553E">
        <w:rPr>
          <w:rFonts w:hint="eastAsia"/>
          <w:sz w:val="24"/>
        </w:rPr>
        <w:t>，仅该年的废弃荧光灯中稀土资源的经济价值就超过了</w:t>
      </w:r>
      <w:r w:rsidR="00FF1B31" w:rsidRPr="00FD553E">
        <w:rPr>
          <w:rFonts w:hint="eastAsia"/>
          <w:sz w:val="24"/>
        </w:rPr>
        <w:t>100</w:t>
      </w:r>
      <w:r w:rsidR="00FF1B31" w:rsidRPr="00FD553E">
        <w:rPr>
          <w:rFonts w:hint="eastAsia"/>
          <w:sz w:val="24"/>
        </w:rPr>
        <w:t>亿元。若能对这些废弃稀土荧光粉进行高效回收利用，不仅可以减少稀土原生矿产的开采，而且可以形成废弃稀土资源循环利用的产业链条，大幅度提高稀土二次资源的利用效益。</w:t>
      </w:r>
    </w:p>
    <w:p w:rsidR="009E71DE" w:rsidRPr="00FD553E" w:rsidRDefault="009E71DE" w:rsidP="00ED6BA4">
      <w:pPr>
        <w:spacing w:beforeLines="0" w:line="360" w:lineRule="auto"/>
        <w:ind w:firstLineChars="200" w:firstLine="480"/>
        <w:rPr>
          <w:sz w:val="24"/>
        </w:rPr>
      </w:pPr>
      <w:r w:rsidRPr="00FD553E">
        <w:rPr>
          <w:rFonts w:hint="eastAsia"/>
          <w:sz w:val="24"/>
        </w:rPr>
        <w:t>同时，</w:t>
      </w:r>
      <w:r w:rsidRPr="00FD553E">
        <w:rPr>
          <w:sz w:val="24"/>
        </w:rPr>
        <w:t>随着科技的发展，我国每年都有大量的电子电器上使用的显示器被</w:t>
      </w:r>
      <w:proofErr w:type="gramStart"/>
      <w:r w:rsidRPr="00FD553E">
        <w:rPr>
          <w:sz w:val="24"/>
        </w:rPr>
        <w:t>当做</w:t>
      </w:r>
      <w:proofErr w:type="gramEnd"/>
      <w:r w:rsidRPr="00FD553E">
        <w:rPr>
          <w:sz w:val="24"/>
        </w:rPr>
        <w:t>固体垃圾处理，这不仅污染环境，而且造成稀土资源的极大浪费。</w:t>
      </w:r>
      <w:r w:rsidR="00FF1B31" w:rsidRPr="00FD553E">
        <w:rPr>
          <w:sz w:val="24"/>
        </w:rPr>
        <w:t>我国是电视</w:t>
      </w:r>
      <w:r w:rsidR="00FF1B31" w:rsidRPr="00FD553E">
        <w:rPr>
          <w:sz w:val="24"/>
        </w:rPr>
        <w:lastRenderedPageBreak/>
        <w:t>机的生产大国，</w:t>
      </w:r>
      <w:r w:rsidR="00FF1B31" w:rsidRPr="00FD553E">
        <w:rPr>
          <w:sz w:val="24"/>
        </w:rPr>
        <w:t>2004</w:t>
      </w:r>
      <w:r w:rsidR="00FF1B31" w:rsidRPr="00FD553E">
        <w:rPr>
          <w:sz w:val="24"/>
        </w:rPr>
        <w:t>年生产</w:t>
      </w:r>
      <w:r w:rsidR="00FF1B31" w:rsidRPr="00FD553E">
        <w:rPr>
          <w:sz w:val="24"/>
        </w:rPr>
        <w:t>CRT</w:t>
      </w:r>
      <w:r w:rsidR="00FF1B31" w:rsidRPr="00FD553E">
        <w:rPr>
          <w:sz w:val="24"/>
        </w:rPr>
        <w:t>显像管</w:t>
      </w:r>
      <w:r w:rsidR="00FF1B31" w:rsidRPr="00FD553E">
        <w:rPr>
          <w:sz w:val="24"/>
        </w:rPr>
        <w:t>8 000</w:t>
      </w:r>
      <w:r w:rsidR="00FF1B31" w:rsidRPr="00FD553E">
        <w:rPr>
          <w:sz w:val="24"/>
        </w:rPr>
        <w:t>多万只，电视机</w:t>
      </w:r>
      <w:r w:rsidR="00FF1B31" w:rsidRPr="00FD553E">
        <w:rPr>
          <w:sz w:val="24"/>
        </w:rPr>
        <w:t>7000</w:t>
      </w:r>
      <w:r w:rsidR="00FF1B31" w:rsidRPr="00FD553E">
        <w:rPr>
          <w:sz w:val="24"/>
        </w:rPr>
        <w:t>万台。据统计，</w:t>
      </w:r>
      <w:r w:rsidR="00FF1B31" w:rsidRPr="00FD553E">
        <w:rPr>
          <w:sz w:val="24"/>
        </w:rPr>
        <w:t>2011</w:t>
      </w:r>
      <w:r w:rsidR="00FF1B31" w:rsidRPr="00FD553E">
        <w:rPr>
          <w:sz w:val="24"/>
        </w:rPr>
        <w:t>年我国电视机社会保有量达到</w:t>
      </w:r>
      <w:r w:rsidR="00FF1B31" w:rsidRPr="00FD553E">
        <w:rPr>
          <w:sz w:val="24"/>
        </w:rPr>
        <w:t>5</w:t>
      </w:r>
      <w:r w:rsidR="00FF1B31" w:rsidRPr="00FD553E">
        <w:rPr>
          <w:sz w:val="24"/>
        </w:rPr>
        <w:t>亿台（见图</w:t>
      </w:r>
      <w:r w:rsidR="00FF1B31" w:rsidRPr="00FD553E">
        <w:rPr>
          <w:sz w:val="24"/>
        </w:rPr>
        <w:t>1</w:t>
      </w:r>
      <w:r w:rsidR="00FF1B31" w:rsidRPr="00FD553E">
        <w:rPr>
          <w:sz w:val="24"/>
        </w:rPr>
        <w:t>）</w:t>
      </w:r>
      <w:r w:rsidR="00425BBF" w:rsidRPr="00FD553E">
        <w:rPr>
          <w:rFonts w:hint="eastAsia"/>
          <w:sz w:val="24"/>
          <w:vertAlign w:val="superscript"/>
        </w:rPr>
        <w:t>[9]</w:t>
      </w:r>
      <w:r w:rsidR="00FF1B31" w:rsidRPr="00FD553E">
        <w:rPr>
          <w:sz w:val="24"/>
        </w:rPr>
        <w:t>，每年报废量超过</w:t>
      </w:r>
      <w:r w:rsidR="00FF1B31" w:rsidRPr="00FD553E">
        <w:rPr>
          <w:sz w:val="24"/>
        </w:rPr>
        <w:t>600</w:t>
      </w:r>
      <w:r w:rsidR="00FF1B31" w:rsidRPr="00FD553E">
        <w:rPr>
          <w:sz w:val="24"/>
        </w:rPr>
        <w:t>万台，且逐年递增。电视机中的主要成分含有玻璃、铜、铁、铝、塑料和一些微量元素</w:t>
      </w:r>
      <w:r w:rsidR="00FF1B31" w:rsidRPr="00FD553E">
        <w:rPr>
          <w:sz w:val="24"/>
        </w:rPr>
        <w:t>(</w:t>
      </w:r>
      <w:r w:rsidR="00FF1B31" w:rsidRPr="00FD553E">
        <w:rPr>
          <w:sz w:val="24"/>
        </w:rPr>
        <w:t>如荧光粉中的稀土金属</w:t>
      </w:r>
      <w:r w:rsidR="00FF1B31" w:rsidRPr="00FD553E">
        <w:rPr>
          <w:sz w:val="24"/>
        </w:rPr>
        <w:t>)</w:t>
      </w:r>
      <w:r w:rsidR="00FF1B31" w:rsidRPr="00FD553E">
        <w:rPr>
          <w:sz w:val="24"/>
        </w:rPr>
        <w:t>等，有效的回收利用，可以大大减缓对原资源的消耗。</w:t>
      </w:r>
      <w:r w:rsidRPr="00FD553E">
        <w:rPr>
          <w:sz w:val="24"/>
        </w:rPr>
        <w:t>目前每年约有</w:t>
      </w:r>
      <w:r w:rsidRPr="00FD553E">
        <w:rPr>
          <w:sz w:val="24"/>
        </w:rPr>
        <w:t>3000</w:t>
      </w:r>
      <w:r w:rsidRPr="00FD553E">
        <w:rPr>
          <w:sz w:val="24"/>
        </w:rPr>
        <w:t>万台以上的电子计算机进入家庭，其中绝大部分计算机的显示设备用的是</w:t>
      </w:r>
      <w:r w:rsidRPr="00FD553E">
        <w:rPr>
          <w:sz w:val="24"/>
        </w:rPr>
        <w:t>CRT</w:t>
      </w:r>
      <w:r w:rsidRPr="00FD553E">
        <w:rPr>
          <w:sz w:val="24"/>
        </w:rPr>
        <w:t>显示器。</w:t>
      </w:r>
    </w:p>
    <w:p w:rsidR="00FF1B31" w:rsidRPr="00FD553E" w:rsidRDefault="00FF1B31" w:rsidP="00ED6BA4">
      <w:pPr>
        <w:spacing w:beforeLines="0" w:line="360" w:lineRule="auto"/>
        <w:ind w:firstLine="480"/>
        <w:jc w:val="center"/>
        <w:rPr>
          <w:sz w:val="24"/>
        </w:rPr>
      </w:pPr>
      <w:r w:rsidRPr="00FD553E">
        <w:rPr>
          <w:noProof/>
          <w:sz w:val="24"/>
        </w:rPr>
        <w:drawing>
          <wp:inline distT="0" distB="0" distL="0" distR="0">
            <wp:extent cx="4097547" cy="197544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429" t="6072" r="1632" b="12134"/>
                    <a:stretch/>
                  </pic:blipFill>
                  <pic:spPr bwMode="auto">
                    <a:xfrm>
                      <a:off x="0" y="0"/>
                      <a:ext cx="4099943" cy="1976604"/>
                    </a:xfrm>
                    <a:prstGeom prst="rect">
                      <a:avLst/>
                    </a:prstGeom>
                    <a:noFill/>
                    <a:ln>
                      <a:noFill/>
                    </a:ln>
                    <a:extLst>
                      <a:ext uri="{53640926-AAD7-44D8-BBD7-CCE9431645EC}">
                        <a14:shadowObscured xmlns:a14="http://schemas.microsoft.com/office/drawing/2010/main"/>
                      </a:ext>
                    </a:extLst>
                  </pic:spPr>
                </pic:pic>
              </a:graphicData>
            </a:graphic>
          </wp:inline>
        </w:drawing>
      </w:r>
    </w:p>
    <w:p w:rsidR="00FF1B31" w:rsidRPr="00FD553E" w:rsidRDefault="00FF1B31" w:rsidP="00ED6BA4">
      <w:pPr>
        <w:spacing w:beforeLines="0" w:line="360" w:lineRule="auto"/>
        <w:ind w:firstLine="480"/>
        <w:jc w:val="center"/>
        <w:rPr>
          <w:sz w:val="24"/>
        </w:rPr>
      </w:pPr>
      <w:r w:rsidRPr="00FD553E">
        <w:rPr>
          <w:rFonts w:hint="eastAsia"/>
          <w:sz w:val="24"/>
        </w:rPr>
        <w:t>图</w:t>
      </w:r>
      <w:r w:rsidRPr="00FD553E">
        <w:rPr>
          <w:rFonts w:hint="eastAsia"/>
          <w:sz w:val="24"/>
        </w:rPr>
        <w:t xml:space="preserve">1  </w:t>
      </w:r>
      <w:r w:rsidRPr="00FD553E">
        <w:rPr>
          <w:rFonts w:hint="eastAsia"/>
          <w:sz w:val="24"/>
        </w:rPr>
        <w:t>我国居民黑白和彩色电视</w:t>
      </w:r>
      <w:proofErr w:type="gramStart"/>
      <w:r w:rsidRPr="00FD553E">
        <w:rPr>
          <w:rFonts w:hint="eastAsia"/>
          <w:sz w:val="24"/>
        </w:rPr>
        <w:t>机社会</w:t>
      </w:r>
      <w:proofErr w:type="gramEnd"/>
      <w:r w:rsidRPr="00FD553E">
        <w:rPr>
          <w:rFonts w:hint="eastAsia"/>
          <w:sz w:val="24"/>
        </w:rPr>
        <w:t>保有量</w:t>
      </w:r>
      <w:r w:rsidR="00425BBF" w:rsidRPr="00FD553E">
        <w:rPr>
          <w:rFonts w:hint="eastAsia"/>
          <w:sz w:val="24"/>
          <w:vertAlign w:val="superscript"/>
        </w:rPr>
        <w:t>[9]</w:t>
      </w:r>
    </w:p>
    <w:p w:rsidR="00FF1B31" w:rsidRPr="00FD553E" w:rsidRDefault="00FF1B31" w:rsidP="00ED6BA4">
      <w:pPr>
        <w:spacing w:beforeLines="0" w:line="360" w:lineRule="auto"/>
        <w:ind w:firstLineChars="200" w:firstLine="482"/>
        <w:rPr>
          <w:b/>
          <w:sz w:val="24"/>
        </w:rPr>
      </w:pPr>
    </w:p>
    <w:p w:rsidR="009E71DE" w:rsidRPr="00FD553E" w:rsidRDefault="009E71DE" w:rsidP="00ED6BA4">
      <w:pPr>
        <w:spacing w:beforeLines="0" w:line="360" w:lineRule="auto"/>
        <w:ind w:firstLineChars="200" w:firstLine="480"/>
        <w:rPr>
          <w:sz w:val="24"/>
        </w:rPr>
      </w:pPr>
      <w:r w:rsidRPr="00FD553E">
        <w:rPr>
          <w:sz w:val="24"/>
        </w:rPr>
        <w:t>在国家倡导建设资源节约型与环境友好型社会，大力发展循环经济创建</w:t>
      </w:r>
      <w:r w:rsidRPr="00FD553E">
        <w:rPr>
          <w:sz w:val="24"/>
        </w:rPr>
        <w:t>“</w:t>
      </w:r>
      <w:r w:rsidRPr="00FD553E">
        <w:rPr>
          <w:sz w:val="24"/>
        </w:rPr>
        <w:t>美丽中国</w:t>
      </w:r>
      <w:r w:rsidRPr="00FD553E">
        <w:rPr>
          <w:sz w:val="24"/>
        </w:rPr>
        <w:t>”</w:t>
      </w:r>
      <w:r w:rsidRPr="00FD553E">
        <w:rPr>
          <w:sz w:val="24"/>
        </w:rPr>
        <w:t>的形势下，如能对上述</w:t>
      </w:r>
      <w:r w:rsidRPr="00FD553E">
        <w:rPr>
          <w:rFonts w:hint="eastAsia"/>
          <w:sz w:val="24"/>
        </w:rPr>
        <w:t>废弃荧光灯和</w:t>
      </w:r>
      <w:r w:rsidRPr="00FD553E">
        <w:rPr>
          <w:sz w:val="24"/>
        </w:rPr>
        <w:t>显示器中的稀土进行回收再利用，不仅可以减少稀土原生矿产的开采，而且可以形成稀土利用的循环经济产业链条，大幅度提高稀土资源利用效益。</w:t>
      </w:r>
    </w:p>
    <w:p w:rsidR="009E71DE" w:rsidRPr="00FD553E" w:rsidRDefault="009E71DE" w:rsidP="00ED6BA4">
      <w:pPr>
        <w:spacing w:beforeLines="0" w:line="360" w:lineRule="auto"/>
        <w:rPr>
          <w:sz w:val="24"/>
        </w:rPr>
      </w:pPr>
    </w:p>
    <w:p w:rsidR="006C37BB" w:rsidRPr="00FD553E" w:rsidRDefault="006C37BB" w:rsidP="00ED6BA4">
      <w:pPr>
        <w:spacing w:beforeLines="0" w:line="360" w:lineRule="auto"/>
        <w:outlineLvl w:val="1"/>
        <w:rPr>
          <w:b/>
          <w:sz w:val="24"/>
        </w:rPr>
      </w:pPr>
      <w:bookmarkStart w:id="8" w:name="_Toc393753957"/>
      <w:r w:rsidRPr="00FD553E">
        <w:rPr>
          <w:rFonts w:hint="eastAsia"/>
          <w:b/>
          <w:sz w:val="24"/>
        </w:rPr>
        <w:t xml:space="preserve">2.3 </w:t>
      </w:r>
      <w:r w:rsidRPr="00FD553E">
        <w:rPr>
          <w:rFonts w:hint="eastAsia"/>
          <w:b/>
          <w:sz w:val="24"/>
        </w:rPr>
        <w:t>废弃稀土荧光粉的危害</w:t>
      </w:r>
      <w:bookmarkEnd w:id="8"/>
    </w:p>
    <w:p w:rsidR="009E71DE" w:rsidRPr="00FD553E" w:rsidRDefault="009E71DE" w:rsidP="00ED6BA4">
      <w:pPr>
        <w:spacing w:beforeLines="0" w:line="360" w:lineRule="auto"/>
        <w:outlineLvl w:val="2"/>
        <w:rPr>
          <w:sz w:val="24"/>
        </w:rPr>
      </w:pPr>
      <w:bookmarkStart w:id="9" w:name="_Toc393753958"/>
      <w:r w:rsidRPr="00FD553E">
        <w:rPr>
          <w:rFonts w:hint="eastAsia"/>
          <w:sz w:val="24"/>
        </w:rPr>
        <w:t xml:space="preserve">2.3.1 </w:t>
      </w:r>
      <w:r w:rsidR="00C376EB" w:rsidRPr="00FD553E">
        <w:rPr>
          <w:rFonts w:hint="eastAsia"/>
          <w:sz w:val="24"/>
        </w:rPr>
        <w:t>废弃稀土荧光粉</w:t>
      </w:r>
      <w:r w:rsidRPr="00FD553E">
        <w:rPr>
          <w:rFonts w:hint="eastAsia"/>
          <w:sz w:val="24"/>
        </w:rPr>
        <w:t>中的</w:t>
      </w:r>
      <w:r w:rsidR="00C376EB" w:rsidRPr="00FD553E">
        <w:rPr>
          <w:rFonts w:hint="eastAsia"/>
          <w:sz w:val="24"/>
        </w:rPr>
        <w:t>铅</w:t>
      </w:r>
      <w:r w:rsidR="00B86241" w:rsidRPr="00FD553E">
        <w:rPr>
          <w:rFonts w:hint="eastAsia"/>
          <w:sz w:val="24"/>
        </w:rPr>
        <w:t>、</w:t>
      </w:r>
      <w:r w:rsidR="00C376EB" w:rsidRPr="00FD553E">
        <w:rPr>
          <w:rFonts w:hint="eastAsia"/>
          <w:sz w:val="24"/>
        </w:rPr>
        <w:t>镉</w:t>
      </w:r>
      <w:r w:rsidR="00B86241" w:rsidRPr="00FD553E">
        <w:rPr>
          <w:rFonts w:hint="eastAsia"/>
          <w:sz w:val="24"/>
        </w:rPr>
        <w:t>、</w:t>
      </w:r>
      <w:r w:rsidR="00C376EB" w:rsidRPr="00FD553E">
        <w:rPr>
          <w:rFonts w:hint="eastAsia"/>
          <w:sz w:val="24"/>
        </w:rPr>
        <w:t>汞</w:t>
      </w:r>
      <w:bookmarkEnd w:id="9"/>
    </w:p>
    <w:p w:rsidR="00C376EB" w:rsidRPr="00FD553E" w:rsidRDefault="009E71DE" w:rsidP="00ED6BA4">
      <w:pPr>
        <w:spacing w:beforeLines="0" w:line="360" w:lineRule="auto"/>
        <w:ind w:firstLineChars="200" w:firstLine="480"/>
        <w:rPr>
          <w:sz w:val="24"/>
        </w:rPr>
      </w:pPr>
      <w:r w:rsidRPr="00FD553E">
        <w:rPr>
          <w:rFonts w:hint="eastAsia"/>
          <w:sz w:val="24"/>
        </w:rPr>
        <w:t>荧光灯是一种气体放电灯，汞在灯管内作为气体放电介质存在。荧光灯在工作时需要维持必要的游离汞蒸汽压</w:t>
      </w:r>
      <w:r w:rsidRPr="00FD553E">
        <w:rPr>
          <w:rFonts w:hint="eastAsia"/>
          <w:sz w:val="24"/>
        </w:rPr>
        <w:t>(0.67</w:t>
      </w:r>
      <w:r w:rsidRPr="00FD553E">
        <w:rPr>
          <w:rFonts w:hint="eastAsia"/>
          <w:sz w:val="24"/>
        </w:rPr>
        <w:t>～</w:t>
      </w:r>
      <w:r w:rsidRPr="00FD553E">
        <w:rPr>
          <w:rFonts w:hint="eastAsia"/>
          <w:sz w:val="24"/>
        </w:rPr>
        <w:t>1.33Pa)</w:t>
      </w:r>
      <w:r w:rsidRPr="00FD553E">
        <w:rPr>
          <w:rFonts w:hint="eastAsia"/>
          <w:sz w:val="24"/>
        </w:rPr>
        <w:t>以</w:t>
      </w:r>
      <w:proofErr w:type="gramStart"/>
      <w:r w:rsidRPr="00FD553E">
        <w:rPr>
          <w:rFonts w:hint="eastAsia"/>
          <w:sz w:val="24"/>
        </w:rPr>
        <w:t>保证汞与玻璃</w:t>
      </w:r>
      <w:proofErr w:type="gramEnd"/>
      <w:r w:rsidRPr="00FD553E">
        <w:rPr>
          <w:rFonts w:hint="eastAsia"/>
          <w:sz w:val="24"/>
        </w:rPr>
        <w:t>、荧光粉以及电极间的化学结合。</w:t>
      </w:r>
      <w:r w:rsidR="00C376EB" w:rsidRPr="00FD553E">
        <w:rPr>
          <w:rFonts w:hint="eastAsia"/>
          <w:sz w:val="24"/>
        </w:rPr>
        <w:t>按照我国</w:t>
      </w:r>
      <w:r w:rsidR="00C376EB" w:rsidRPr="00FD553E">
        <w:rPr>
          <w:rFonts w:hint="eastAsia"/>
          <w:sz w:val="24"/>
        </w:rPr>
        <w:t>2008</w:t>
      </w:r>
      <w:r w:rsidR="00C376EB" w:rsidRPr="00FD553E">
        <w:rPr>
          <w:rFonts w:hint="eastAsia"/>
          <w:sz w:val="24"/>
        </w:rPr>
        <w:t>年发布的行业标准《照明电器产品中有毒有害物质的限量要求》规定，紧凑型荧光灯含汞量不超过</w:t>
      </w:r>
      <w:r w:rsidR="00C376EB" w:rsidRPr="00FD553E">
        <w:rPr>
          <w:rFonts w:hint="eastAsia"/>
          <w:sz w:val="24"/>
        </w:rPr>
        <w:t>5</w:t>
      </w:r>
      <w:r w:rsidR="00C376EB" w:rsidRPr="00FD553E">
        <w:rPr>
          <w:rFonts w:hint="eastAsia"/>
          <w:sz w:val="24"/>
        </w:rPr>
        <w:t>毫克，直管型荧光灯含汞量不超过</w:t>
      </w:r>
      <w:r w:rsidR="00C376EB" w:rsidRPr="00FD553E">
        <w:rPr>
          <w:rFonts w:hint="eastAsia"/>
          <w:sz w:val="24"/>
        </w:rPr>
        <w:t>10</w:t>
      </w:r>
      <w:r w:rsidR="00C376EB" w:rsidRPr="00FD553E">
        <w:rPr>
          <w:rFonts w:hint="eastAsia"/>
          <w:sz w:val="24"/>
        </w:rPr>
        <w:t>毫克。每年荧光灯行业消耗大量的汞。欧美等发达经济体已提出降低荧光灯含汞量的要求。欧盟</w:t>
      </w:r>
      <w:r w:rsidR="00C376EB" w:rsidRPr="00FD553E">
        <w:rPr>
          <w:sz w:val="24"/>
        </w:rPr>
        <w:t>2010</w:t>
      </w:r>
      <w:r w:rsidR="00C376EB" w:rsidRPr="00FD553E">
        <w:rPr>
          <w:rFonts w:hint="eastAsia"/>
          <w:sz w:val="24"/>
        </w:rPr>
        <w:t>年发布指令规定，从</w:t>
      </w:r>
      <w:r w:rsidR="00C376EB" w:rsidRPr="00FD553E">
        <w:rPr>
          <w:sz w:val="24"/>
        </w:rPr>
        <w:t>2013</w:t>
      </w:r>
      <w:r w:rsidR="00C376EB" w:rsidRPr="00FD553E">
        <w:rPr>
          <w:rFonts w:hint="eastAsia"/>
          <w:sz w:val="24"/>
        </w:rPr>
        <w:t>年起紧凑型荧光灯（功率小于</w:t>
      </w:r>
      <w:r w:rsidR="00C376EB" w:rsidRPr="00FD553E">
        <w:rPr>
          <w:sz w:val="24"/>
        </w:rPr>
        <w:t>30</w:t>
      </w:r>
      <w:r w:rsidR="00C376EB" w:rsidRPr="00FD553E">
        <w:rPr>
          <w:rFonts w:hint="eastAsia"/>
          <w:sz w:val="24"/>
        </w:rPr>
        <w:t>瓦）含汞量不得超过</w:t>
      </w:r>
      <w:r w:rsidR="00C376EB" w:rsidRPr="00FD553E">
        <w:rPr>
          <w:sz w:val="24"/>
        </w:rPr>
        <w:t>2.5</w:t>
      </w:r>
      <w:r w:rsidR="00C376EB" w:rsidRPr="00FD553E">
        <w:rPr>
          <w:rFonts w:hint="eastAsia"/>
          <w:sz w:val="24"/>
        </w:rPr>
        <w:t>毫克；美国相关行业标准中要求紧凑型荧光灯（功率小于</w:t>
      </w:r>
      <w:r w:rsidR="00C376EB" w:rsidRPr="00FD553E">
        <w:rPr>
          <w:sz w:val="24"/>
        </w:rPr>
        <w:t>25</w:t>
      </w:r>
      <w:r w:rsidR="00C376EB" w:rsidRPr="00FD553E">
        <w:rPr>
          <w:rFonts w:hint="eastAsia"/>
          <w:sz w:val="24"/>
        </w:rPr>
        <w:t>瓦）含汞量不超过</w:t>
      </w:r>
      <w:r w:rsidR="00C376EB" w:rsidRPr="00FD553E">
        <w:rPr>
          <w:sz w:val="24"/>
        </w:rPr>
        <w:t>4</w:t>
      </w:r>
      <w:r w:rsidR="00C376EB" w:rsidRPr="00FD553E">
        <w:rPr>
          <w:rFonts w:hint="eastAsia"/>
          <w:sz w:val="24"/>
        </w:rPr>
        <w:t>毫克。</w:t>
      </w:r>
      <w:r w:rsidRPr="00FD553E">
        <w:rPr>
          <w:rFonts w:hint="eastAsia"/>
          <w:sz w:val="24"/>
        </w:rPr>
        <w:t>按中国照明协会统计的每年</w:t>
      </w:r>
      <w:r w:rsidRPr="00FD553E">
        <w:rPr>
          <w:rFonts w:hint="eastAsia"/>
          <w:sz w:val="24"/>
        </w:rPr>
        <w:lastRenderedPageBreak/>
        <w:t>荧光灯消耗数量，平均每支以</w:t>
      </w:r>
      <w:r w:rsidR="00AE2A17" w:rsidRPr="00FD553E">
        <w:rPr>
          <w:rFonts w:hint="eastAsia"/>
          <w:sz w:val="24"/>
        </w:rPr>
        <w:t>5</w:t>
      </w:r>
      <w:r w:rsidRPr="00FD553E">
        <w:rPr>
          <w:rFonts w:hint="eastAsia"/>
          <w:sz w:val="24"/>
        </w:rPr>
        <w:t>mg</w:t>
      </w:r>
      <w:r w:rsidRPr="00FD553E">
        <w:rPr>
          <w:rFonts w:hint="eastAsia"/>
          <w:sz w:val="24"/>
        </w:rPr>
        <w:t>计，则一年排放汞量就有</w:t>
      </w:r>
      <w:r w:rsidR="00AE2A17" w:rsidRPr="00FD553E">
        <w:rPr>
          <w:rFonts w:hint="eastAsia"/>
          <w:sz w:val="24"/>
        </w:rPr>
        <w:t>2</w:t>
      </w:r>
      <w:r w:rsidRPr="00FD553E">
        <w:rPr>
          <w:rFonts w:hint="eastAsia"/>
          <w:sz w:val="24"/>
        </w:rPr>
        <w:t>000kg</w:t>
      </w:r>
      <w:r w:rsidRPr="00FD553E">
        <w:rPr>
          <w:rFonts w:hint="eastAsia"/>
          <w:sz w:val="24"/>
        </w:rPr>
        <w:t>，相当于</w:t>
      </w:r>
      <w:r w:rsidR="00AE2A17" w:rsidRPr="00FD553E">
        <w:rPr>
          <w:rFonts w:hint="eastAsia"/>
          <w:sz w:val="24"/>
        </w:rPr>
        <w:t>2</w:t>
      </w:r>
      <w:r w:rsidRPr="00FD553E">
        <w:rPr>
          <w:rFonts w:hint="eastAsia"/>
          <w:sz w:val="24"/>
        </w:rPr>
        <w:t>0</w:t>
      </w:r>
      <w:r w:rsidRPr="00FD553E">
        <w:rPr>
          <w:rFonts w:hint="eastAsia"/>
          <w:sz w:val="24"/>
        </w:rPr>
        <w:t>万</w:t>
      </w:r>
      <w:r w:rsidRPr="00FD553E">
        <w:rPr>
          <w:rFonts w:hint="eastAsia"/>
          <w:sz w:val="24"/>
        </w:rPr>
        <w:t>t</w:t>
      </w:r>
      <w:r w:rsidRPr="00FD553E">
        <w:rPr>
          <w:rFonts w:hint="eastAsia"/>
          <w:sz w:val="24"/>
        </w:rPr>
        <w:t>废旧碱性锌锰电池排放的汞量，折算成五号电池达</w:t>
      </w:r>
      <w:r w:rsidR="00AE2A17" w:rsidRPr="00FD553E">
        <w:rPr>
          <w:rFonts w:hint="eastAsia"/>
          <w:sz w:val="24"/>
        </w:rPr>
        <w:t>1</w:t>
      </w:r>
      <w:r w:rsidRPr="00FD553E">
        <w:rPr>
          <w:rFonts w:hint="eastAsia"/>
          <w:sz w:val="24"/>
        </w:rPr>
        <w:t>000</w:t>
      </w:r>
      <w:r w:rsidRPr="00FD553E">
        <w:rPr>
          <w:rFonts w:hint="eastAsia"/>
          <w:sz w:val="24"/>
        </w:rPr>
        <w:t>亿只，数量惊人！</w:t>
      </w:r>
      <w:r w:rsidR="00C376EB" w:rsidRPr="00FD553E">
        <w:rPr>
          <w:rFonts w:hint="eastAsia"/>
          <w:sz w:val="24"/>
        </w:rPr>
        <w:t>另外，荧光灯管通常使用铅玻璃，在荧光灯破碎获取废弃荧光粉时会有相当比例的铅玻璃混入荧光粉中。铅玻璃中的氧化铅会在各种自然环境下慢慢被置换析出。这些污染物最终都将进入人类的生存环境，危害人类健康，所以必须要对废弃荧光灯进行处理。</w:t>
      </w:r>
    </w:p>
    <w:p w:rsidR="00AE2A17" w:rsidRPr="00FD553E" w:rsidRDefault="00AE2A17" w:rsidP="00ED6BA4">
      <w:pPr>
        <w:spacing w:beforeLines="0" w:line="360" w:lineRule="auto"/>
        <w:ind w:firstLineChars="200" w:firstLine="480"/>
        <w:rPr>
          <w:sz w:val="24"/>
        </w:rPr>
      </w:pPr>
      <w:r w:rsidRPr="00FD553E">
        <w:rPr>
          <w:sz w:val="24"/>
        </w:rPr>
        <w:t xml:space="preserve">CRT </w:t>
      </w:r>
      <w:r w:rsidR="002E54F5" w:rsidRPr="00FD553E">
        <w:rPr>
          <w:rFonts w:hint="eastAsia"/>
          <w:sz w:val="24"/>
        </w:rPr>
        <w:t>（</w:t>
      </w:r>
      <w:r w:rsidR="002E54F5" w:rsidRPr="00FD553E">
        <w:rPr>
          <w:rFonts w:hint="eastAsia"/>
          <w:sz w:val="24"/>
        </w:rPr>
        <w:t>Cathode Ray Tube</w:t>
      </w:r>
      <w:r w:rsidR="002E54F5" w:rsidRPr="00FD553E">
        <w:rPr>
          <w:rFonts w:hint="eastAsia"/>
          <w:sz w:val="24"/>
        </w:rPr>
        <w:t>）</w:t>
      </w:r>
      <w:r w:rsidRPr="00FD553E">
        <w:rPr>
          <w:sz w:val="24"/>
        </w:rPr>
        <w:t>电视和电脑显示器的荧光粉</w:t>
      </w:r>
      <w:r w:rsidR="00731471" w:rsidRPr="00FD553E">
        <w:rPr>
          <w:rFonts w:hint="eastAsia"/>
          <w:sz w:val="24"/>
        </w:rPr>
        <w:t>通常</w:t>
      </w:r>
      <w:r w:rsidR="00FB44AE" w:rsidRPr="00FD553E">
        <w:rPr>
          <w:rFonts w:hint="eastAsia"/>
          <w:sz w:val="24"/>
        </w:rPr>
        <w:t>以</w:t>
      </w:r>
      <w:r w:rsidR="00A74128" w:rsidRPr="00FD553E">
        <w:rPr>
          <w:rFonts w:hint="eastAsia"/>
          <w:sz w:val="24"/>
        </w:rPr>
        <w:t>硫化镉</w:t>
      </w:r>
      <w:r w:rsidR="00731471" w:rsidRPr="00FD553E">
        <w:rPr>
          <w:rFonts w:hint="eastAsia"/>
          <w:sz w:val="24"/>
        </w:rPr>
        <w:t>作为基质材料</w:t>
      </w:r>
      <w:r w:rsidR="00C55C35" w:rsidRPr="00FD553E">
        <w:rPr>
          <w:sz w:val="24"/>
        </w:rPr>
        <w:t>，</w:t>
      </w:r>
      <w:r w:rsidR="00FB44AE" w:rsidRPr="00FD553E">
        <w:rPr>
          <w:rFonts w:hint="eastAsia"/>
          <w:sz w:val="24"/>
        </w:rPr>
        <w:t>待显示器</w:t>
      </w:r>
      <w:r w:rsidR="00731471" w:rsidRPr="00FD553E">
        <w:rPr>
          <w:rFonts w:hint="eastAsia"/>
          <w:sz w:val="24"/>
        </w:rPr>
        <w:t>报废后</w:t>
      </w:r>
      <w:r w:rsidR="00FB44AE" w:rsidRPr="00FD553E">
        <w:rPr>
          <w:rFonts w:hint="eastAsia"/>
          <w:sz w:val="24"/>
        </w:rPr>
        <w:t>，有害物质</w:t>
      </w:r>
      <w:proofErr w:type="gramStart"/>
      <w:r w:rsidR="00FB44AE" w:rsidRPr="00FD553E">
        <w:rPr>
          <w:rFonts w:hint="eastAsia"/>
          <w:sz w:val="24"/>
        </w:rPr>
        <w:t>镉</w:t>
      </w:r>
      <w:proofErr w:type="gramEnd"/>
      <w:r w:rsidR="00731471" w:rsidRPr="00FD553E">
        <w:rPr>
          <w:rFonts w:hint="eastAsia"/>
          <w:sz w:val="24"/>
        </w:rPr>
        <w:t>进入土壤和水体，</w:t>
      </w:r>
      <w:r w:rsidR="00FB44AE" w:rsidRPr="00FD553E">
        <w:rPr>
          <w:rFonts w:hint="eastAsia"/>
          <w:sz w:val="24"/>
        </w:rPr>
        <w:t>被</w:t>
      </w:r>
      <w:r w:rsidRPr="00FD553E">
        <w:rPr>
          <w:sz w:val="24"/>
        </w:rPr>
        <w:t>动植物吸收</w:t>
      </w:r>
      <w:r w:rsidR="00731471" w:rsidRPr="00FD553E">
        <w:rPr>
          <w:rFonts w:hint="eastAsia"/>
          <w:sz w:val="24"/>
        </w:rPr>
        <w:t>后</w:t>
      </w:r>
      <w:r w:rsidRPr="00FD553E">
        <w:rPr>
          <w:sz w:val="24"/>
        </w:rPr>
        <w:t>，随食物链逐渐累积富集，最终进入人体，严重危害人群健康；</w:t>
      </w:r>
      <w:r w:rsidR="00CB2888" w:rsidRPr="00FD553E">
        <w:rPr>
          <w:rFonts w:hint="eastAsia"/>
          <w:sz w:val="24"/>
        </w:rPr>
        <w:t>另外</w:t>
      </w:r>
      <w:r w:rsidRPr="00FD553E">
        <w:rPr>
          <w:sz w:val="24"/>
        </w:rPr>
        <w:t>，</w:t>
      </w:r>
      <w:r w:rsidR="00731471" w:rsidRPr="00FD553E">
        <w:rPr>
          <w:rFonts w:hint="eastAsia"/>
          <w:sz w:val="24"/>
        </w:rPr>
        <w:t>荧光粉附于</w:t>
      </w:r>
      <w:r w:rsidR="00731471" w:rsidRPr="00FD553E">
        <w:rPr>
          <w:rFonts w:hint="eastAsia"/>
          <w:sz w:val="24"/>
        </w:rPr>
        <w:t>CRT</w:t>
      </w:r>
      <w:r w:rsidR="00731471" w:rsidRPr="00FD553E">
        <w:rPr>
          <w:rFonts w:hint="eastAsia"/>
          <w:sz w:val="24"/>
        </w:rPr>
        <w:t>的屏玻璃上，</w:t>
      </w:r>
      <w:r w:rsidR="001E20E4" w:rsidRPr="00FD553E">
        <w:rPr>
          <w:rFonts w:hint="eastAsia"/>
          <w:sz w:val="24"/>
        </w:rPr>
        <w:t>其</w:t>
      </w:r>
      <w:r w:rsidR="00CB2888" w:rsidRPr="00FD553E">
        <w:rPr>
          <w:rFonts w:hint="eastAsia"/>
          <w:sz w:val="24"/>
        </w:rPr>
        <w:t>含铅量约</w:t>
      </w:r>
      <w:r w:rsidR="00CB2888" w:rsidRPr="00FD553E">
        <w:rPr>
          <w:rFonts w:hint="eastAsia"/>
          <w:sz w:val="24"/>
        </w:rPr>
        <w:t>4</w:t>
      </w:r>
      <w:r w:rsidR="00CB2888" w:rsidRPr="00FD553E">
        <w:rPr>
          <w:rFonts w:hint="eastAsia"/>
          <w:sz w:val="24"/>
        </w:rPr>
        <w:t>％，</w:t>
      </w:r>
      <w:r w:rsidR="00CB2888" w:rsidRPr="00FD553E">
        <w:rPr>
          <w:sz w:val="24"/>
        </w:rPr>
        <w:t>回收的荧光粉</w:t>
      </w:r>
      <w:r w:rsidR="001E20E4" w:rsidRPr="00FD553E">
        <w:rPr>
          <w:rFonts w:hint="eastAsia"/>
          <w:sz w:val="24"/>
        </w:rPr>
        <w:t>由于</w:t>
      </w:r>
      <w:r w:rsidR="00CB2888" w:rsidRPr="00FD553E">
        <w:rPr>
          <w:sz w:val="24"/>
        </w:rPr>
        <w:t>往往含有碎玻璃</w:t>
      </w:r>
      <w:r w:rsidR="00CB2888" w:rsidRPr="00FD553E">
        <w:rPr>
          <w:rFonts w:hint="eastAsia"/>
          <w:sz w:val="24"/>
        </w:rPr>
        <w:t>，引入有害元素铅。</w:t>
      </w:r>
    </w:p>
    <w:p w:rsidR="00AE2A17" w:rsidRPr="00FD553E" w:rsidRDefault="00AE2A17" w:rsidP="00ED6BA4">
      <w:pPr>
        <w:spacing w:beforeLines="0" w:line="360" w:lineRule="auto"/>
        <w:rPr>
          <w:sz w:val="24"/>
        </w:rPr>
      </w:pPr>
    </w:p>
    <w:p w:rsidR="009E71DE" w:rsidRPr="00FD553E" w:rsidRDefault="009E71DE" w:rsidP="00ED6BA4">
      <w:pPr>
        <w:spacing w:beforeLines="0" w:line="360" w:lineRule="auto"/>
        <w:outlineLvl w:val="2"/>
        <w:rPr>
          <w:sz w:val="24"/>
        </w:rPr>
      </w:pPr>
      <w:bookmarkStart w:id="10" w:name="_Toc393753959"/>
      <w:r w:rsidRPr="00FD553E">
        <w:rPr>
          <w:rFonts w:hint="eastAsia"/>
          <w:sz w:val="24"/>
        </w:rPr>
        <w:t xml:space="preserve">2.3.2 </w:t>
      </w:r>
      <w:r w:rsidR="004D151F" w:rsidRPr="00FD553E">
        <w:rPr>
          <w:rFonts w:hint="eastAsia"/>
          <w:sz w:val="24"/>
        </w:rPr>
        <w:t>铅</w:t>
      </w:r>
      <w:r w:rsidR="00B86241" w:rsidRPr="00FD553E">
        <w:rPr>
          <w:rFonts w:hint="eastAsia"/>
          <w:sz w:val="24"/>
        </w:rPr>
        <w:t>、</w:t>
      </w:r>
      <w:r w:rsidR="004D151F" w:rsidRPr="00FD553E">
        <w:rPr>
          <w:rFonts w:hint="eastAsia"/>
          <w:sz w:val="24"/>
        </w:rPr>
        <w:t>镉</w:t>
      </w:r>
      <w:r w:rsidR="00B86241" w:rsidRPr="00FD553E">
        <w:rPr>
          <w:rFonts w:hint="eastAsia"/>
          <w:sz w:val="24"/>
        </w:rPr>
        <w:t>、</w:t>
      </w:r>
      <w:proofErr w:type="gramStart"/>
      <w:r w:rsidR="004D151F" w:rsidRPr="00FD553E">
        <w:rPr>
          <w:rFonts w:hint="eastAsia"/>
          <w:sz w:val="24"/>
        </w:rPr>
        <w:t>汞</w:t>
      </w:r>
      <w:r w:rsidRPr="00FD553E">
        <w:rPr>
          <w:rFonts w:hint="eastAsia"/>
          <w:sz w:val="24"/>
        </w:rPr>
        <w:t>对人类</w:t>
      </w:r>
      <w:proofErr w:type="gramEnd"/>
      <w:r w:rsidRPr="00FD553E">
        <w:rPr>
          <w:rFonts w:hint="eastAsia"/>
          <w:sz w:val="24"/>
        </w:rPr>
        <w:t>健康和环境的影响</w:t>
      </w:r>
      <w:bookmarkEnd w:id="10"/>
    </w:p>
    <w:p w:rsidR="005E554E" w:rsidRPr="00FD553E" w:rsidRDefault="005E554E" w:rsidP="00ED6BA4">
      <w:pPr>
        <w:spacing w:beforeLines="0" w:line="360" w:lineRule="auto"/>
        <w:ind w:firstLineChars="200" w:firstLine="480"/>
        <w:rPr>
          <w:sz w:val="24"/>
        </w:rPr>
      </w:pPr>
      <w:r w:rsidRPr="00FD553E">
        <w:rPr>
          <w:rFonts w:hint="eastAsia"/>
          <w:sz w:val="24"/>
        </w:rPr>
        <w:t>铅</w:t>
      </w:r>
      <w:r w:rsidR="000F4CA6" w:rsidRPr="00FD553E">
        <w:rPr>
          <w:rFonts w:hint="eastAsia"/>
          <w:sz w:val="24"/>
        </w:rPr>
        <w:t>是</w:t>
      </w:r>
      <w:r w:rsidRPr="00FD553E">
        <w:rPr>
          <w:rFonts w:hint="eastAsia"/>
          <w:sz w:val="24"/>
        </w:rPr>
        <w:t>对人体危害极大</w:t>
      </w:r>
      <w:r w:rsidR="000F4CA6" w:rsidRPr="00FD553E">
        <w:rPr>
          <w:rFonts w:hint="eastAsia"/>
          <w:sz w:val="24"/>
        </w:rPr>
        <w:t>的一</w:t>
      </w:r>
      <w:r w:rsidRPr="00FD553E">
        <w:rPr>
          <w:rFonts w:hint="eastAsia"/>
          <w:sz w:val="24"/>
        </w:rPr>
        <w:t>种重金属</w:t>
      </w:r>
      <w:r w:rsidR="000F4CA6" w:rsidRPr="00FD553E">
        <w:rPr>
          <w:rFonts w:hint="eastAsia"/>
          <w:sz w:val="24"/>
        </w:rPr>
        <w:t>，</w:t>
      </w:r>
      <w:r w:rsidRPr="00FD553E">
        <w:rPr>
          <w:rFonts w:hint="eastAsia"/>
          <w:sz w:val="24"/>
        </w:rPr>
        <w:t>对神经系统、骨骼造血功能、消化系统、男性生殖系统等均有危害</w:t>
      </w:r>
      <w:r w:rsidR="000F4CA6" w:rsidRPr="00FD553E">
        <w:rPr>
          <w:rFonts w:hint="eastAsia"/>
          <w:sz w:val="24"/>
        </w:rPr>
        <w:t>，</w:t>
      </w:r>
      <w:r w:rsidRPr="00FD553E">
        <w:rPr>
          <w:rFonts w:hint="eastAsia"/>
          <w:sz w:val="24"/>
        </w:rPr>
        <w:t>特别</w:t>
      </w:r>
      <w:r w:rsidR="000F4CA6" w:rsidRPr="00FD553E">
        <w:rPr>
          <w:rFonts w:hint="eastAsia"/>
          <w:sz w:val="24"/>
        </w:rPr>
        <w:t>是</w:t>
      </w:r>
      <w:r w:rsidRPr="00FD553E">
        <w:rPr>
          <w:rFonts w:hint="eastAsia"/>
          <w:sz w:val="24"/>
        </w:rPr>
        <w:t>大脑处于神经系统敏感期儿童对铅有特殊敏感性</w:t>
      </w:r>
      <w:r w:rsidR="000F4CA6" w:rsidRPr="00FD553E">
        <w:rPr>
          <w:rFonts w:hint="eastAsia"/>
          <w:sz w:val="24"/>
        </w:rPr>
        <w:t>。</w:t>
      </w:r>
      <w:r w:rsidRPr="00FD553E">
        <w:rPr>
          <w:rFonts w:hint="eastAsia"/>
          <w:sz w:val="24"/>
        </w:rPr>
        <w:t>研究表明儿童智力低下</w:t>
      </w:r>
      <w:proofErr w:type="gramStart"/>
      <w:r w:rsidRPr="00FD553E">
        <w:rPr>
          <w:rFonts w:hint="eastAsia"/>
          <w:sz w:val="24"/>
        </w:rPr>
        <w:t>发病率随铅污染</w:t>
      </w:r>
      <w:proofErr w:type="gramEnd"/>
      <w:r w:rsidRPr="00FD553E">
        <w:rPr>
          <w:rFonts w:hint="eastAsia"/>
          <w:sz w:val="24"/>
        </w:rPr>
        <w:t>程度加大而升高</w:t>
      </w:r>
      <w:r w:rsidR="000F4CA6" w:rsidRPr="00FD553E">
        <w:rPr>
          <w:rFonts w:hint="eastAsia"/>
          <w:sz w:val="24"/>
        </w:rPr>
        <w:t>。</w:t>
      </w:r>
      <w:r w:rsidRPr="00FD553E">
        <w:rPr>
          <w:rFonts w:hint="eastAsia"/>
          <w:sz w:val="24"/>
        </w:rPr>
        <w:t>儿童体内</w:t>
      </w:r>
      <w:proofErr w:type="gramStart"/>
      <w:r w:rsidRPr="00FD553E">
        <w:rPr>
          <w:rFonts w:hint="eastAsia"/>
          <w:sz w:val="24"/>
        </w:rPr>
        <w:t>血铅每上升</w:t>
      </w:r>
      <w:proofErr w:type="gramEnd"/>
      <w:r w:rsidR="000F4CA6" w:rsidRPr="00FD553E">
        <w:rPr>
          <w:rFonts w:hint="eastAsia"/>
          <w:sz w:val="24"/>
        </w:rPr>
        <w:t>0.1</w:t>
      </w:r>
      <w:r w:rsidRPr="00FD553E">
        <w:rPr>
          <w:rFonts w:hint="eastAsia"/>
          <w:sz w:val="24"/>
        </w:rPr>
        <w:t>微克</w:t>
      </w:r>
      <w:r w:rsidRPr="00FD553E">
        <w:rPr>
          <w:rFonts w:hint="eastAsia"/>
          <w:sz w:val="24"/>
        </w:rPr>
        <w:t>/</w:t>
      </w:r>
      <w:r w:rsidRPr="00FD553E">
        <w:rPr>
          <w:rFonts w:hint="eastAsia"/>
          <w:sz w:val="24"/>
        </w:rPr>
        <w:t>毫升</w:t>
      </w:r>
      <w:r w:rsidR="000F4CA6" w:rsidRPr="00FD553E">
        <w:rPr>
          <w:rFonts w:hint="eastAsia"/>
          <w:sz w:val="24"/>
        </w:rPr>
        <w:t>，</w:t>
      </w:r>
      <w:r w:rsidRPr="00FD553E">
        <w:rPr>
          <w:rFonts w:hint="eastAsia"/>
          <w:sz w:val="24"/>
        </w:rPr>
        <w:t>儿童智力则下降</w:t>
      </w:r>
      <w:r w:rsidRPr="00FD553E">
        <w:rPr>
          <w:rFonts w:hint="eastAsia"/>
          <w:sz w:val="24"/>
        </w:rPr>
        <w:t>6</w:t>
      </w:r>
      <w:r w:rsidRPr="00FD553E">
        <w:rPr>
          <w:rFonts w:hint="eastAsia"/>
          <w:sz w:val="24"/>
        </w:rPr>
        <w:t>—</w:t>
      </w:r>
      <w:r w:rsidRPr="00FD553E">
        <w:rPr>
          <w:rFonts w:hint="eastAsia"/>
          <w:sz w:val="24"/>
        </w:rPr>
        <w:t>8</w:t>
      </w:r>
      <w:r w:rsidRPr="00FD553E">
        <w:rPr>
          <w:rFonts w:hint="eastAsia"/>
          <w:sz w:val="24"/>
        </w:rPr>
        <w:t>分</w:t>
      </w:r>
      <w:r w:rsidR="000F4CA6" w:rsidRPr="00FD553E">
        <w:rPr>
          <w:rFonts w:hint="eastAsia"/>
          <w:sz w:val="24"/>
        </w:rPr>
        <w:t>。</w:t>
      </w:r>
      <w:r w:rsidR="0073194C" w:rsidRPr="00FD553E">
        <w:rPr>
          <w:rFonts w:hint="eastAsia"/>
          <w:sz w:val="24"/>
        </w:rPr>
        <w:t>为</w:t>
      </w:r>
      <w:r w:rsidRPr="00FD553E">
        <w:rPr>
          <w:rFonts w:hint="eastAsia"/>
          <w:sz w:val="24"/>
        </w:rPr>
        <w:t>此美国把</w:t>
      </w:r>
      <w:proofErr w:type="gramStart"/>
      <w:r w:rsidRPr="00FD553E">
        <w:rPr>
          <w:rFonts w:hint="eastAsia"/>
          <w:sz w:val="24"/>
        </w:rPr>
        <w:t>普遍认对儿童</w:t>
      </w:r>
      <w:proofErr w:type="gramEnd"/>
      <w:r w:rsidRPr="00FD553E">
        <w:rPr>
          <w:rFonts w:hint="eastAsia"/>
          <w:sz w:val="24"/>
        </w:rPr>
        <w:t>产生毒血铅含量下限由</w:t>
      </w:r>
      <w:r w:rsidRPr="00FD553E">
        <w:rPr>
          <w:sz w:val="24"/>
        </w:rPr>
        <w:t>0.25</w:t>
      </w:r>
      <w:r w:rsidRPr="00FD553E">
        <w:rPr>
          <w:rFonts w:hint="eastAsia"/>
          <w:sz w:val="24"/>
        </w:rPr>
        <w:t>微克</w:t>
      </w:r>
      <w:r w:rsidRPr="00FD553E">
        <w:rPr>
          <w:sz w:val="24"/>
        </w:rPr>
        <w:t>/</w:t>
      </w:r>
      <w:r w:rsidRPr="00FD553E">
        <w:rPr>
          <w:rFonts w:hint="eastAsia"/>
          <w:sz w:val="24"/>
        </w:rPr>
        <w:t>毫升下降</w:t>
      </w:r>
      <w:r w:rsidR="0073194C" w:rsidRPr="00FD553E">
        <w:rPr>
          <w:rFonts w:hint="eastAsia"/>
          <w:sz w:val="24"/>
        </w:rPr>
        <w:t>到</w:t>
      </w:r>
      <w:r w:rsidRPr="00FD553E">
        <w:rPr>
          <w:sz w:val="24"/>
        </w:rPr>
        <w:t>0.1</w:t>
      </w:r>
      <w:r w:rsidRPr="00FD553E">
        <w:rPr>
          <w:rFonts w:hint="eastAsia"/>
          <w:sz w:val="24"/>
        </w:rPr>
        <w:t>微克</w:t>
      </w:r>
      <w:r w:rsidRPr="00FD553E">
        <w:rPr>
          <w:sz w:val="24"/>
        </w:rPr>
        <w:t>/</w:t>
      </w:r>
      <w:proofErr w:type="gramStart"/>
      <w:r w:rsidRPr="00FD553E">
        <w:rPr>
          <w:rFonts w:hint="eastAsia"/>
          <w:sz w:val="24"/>
        </w:rPr>
        <w:t>毫升</w:t>
      </w:r>
      <w:r w:rsidR="009002BE" w:rsidRPr="00FD553E">
        <w:rPr>
          <w:rFonts w:hint="eastAsia"/>
          <w:sz w:val="24"/>
        </w:rPr>
        <w:t>,</w:t>
      </w:r>
      <w:proofErr w:type="gramEnd"/>
      <w:r w:rsidRPr="00FD553E">
        <w:rPr>
          <w:rFonts w:hint="eastAsia"/>
          <w:sz w:val="24"/>
        </w:rPr>
        <w:t>世界卫生组织对水</w:t>
      </w:r>
      <w:r w:rsidR="0073194C" w:rsidRPr="00FD553E">
        <w:rPr>
          <w:rFonts w:hint="eastAsia"/>
          <w:sz w:val="24"/>
        </w:rPr>
        <w:t>中</w:t>
      </w:r>
      <w:r w:rsidRPr="00FD553E">
        <w:rPr>
          <w:rFonts w:hint="eastAsia"/>
          <w:sz w:val="24"/>
        </w:rPr>
        <w:t>铅</w:t>
      </w:r>
      <w:r w:rsidR="0073194C" w:rsidRPr="00FD553E">
        <w:rPr>
          <w:rFonts w:hint="eastAsia"/>
          <w:sz w:val="24"/>
        </w:rPr>
        <w:t>的</w:t>
      </w:r>
      <w:r w:rsidRPr="00FD553E">
        <w:rPr>
          <w:rFonts w:hint="eastAsia"/>
          <w:sz w:val="24"/>
        </w:rPr>
        <w:t>控制线已降</w:t>
      </w:r>
      <w:r w:rsidR="0073194C" w:rsidRPr="00FD553E">
        <w:rPr>
          <w:rFonts w:hint="eastAsia"/>
          <w:sz w:val="24"/>
        </w:rPr>
        <w:t>到</w:t>
      </w:r>
      <w:r w:rsidRPr="00FD553E">
        <w:rPr>
          <w:sz w:val="24"/>
        </w:rPr>
        <w:t>0.01</w:t>
      </w:r>
      <w:r w:rsidRPr="00FD553E">
        <w:rPr>
          <w:rFonts w:hint="eastAsia"/>
          <w:sz w:val="24"/>
        </w:rPr>
        <w:t>微克</w:t>
      </w:r>
      <w:r w:rsidRPr="00FD553E">
        <w:rPr>
          <w:sz w:val="24"/>
        </w:rPr>
        <w:t>/</w:t>
      </w:r>
      <w:r w:rsidRPr="00FD553E">
        <w:rPr>
          <w:rFonts w:hint="eastAsia"/>
          <w:sz w:val="24"/>
        </w:rPr>
        <w:t>毫升</w:t>
      </w:r>
      <w:r w:rsidR="000F4CA6" w:rsidRPr="00FD553E">
        <w:rPr>
          <w:rFonts w:hint="eastAsia"/>
          <w:sz w:val="24"/>
        </w:rPr>
        <w:t>。</w:t>
      </w:r>
      <w:r w:rsidRPr="00FD553E">
        <w:rPr>
          <w:rFonts w:hint="eastAsia"/>
          <w:sz w:val="24"/>
        </w:rPr>
        <w:t>我国食品重金属残留量限量国家标准规定铅含量</w:t>
      </w:r>
      <w:r w:rsidR="00F93649" w:rsidRPr="00FD553E">
        <w:rPr>
          <w:rFonts w:hint="eastAsia"/>
          <w:sz w:val="24"/>
        </w:rPr>
        <w:t>：</w:t>
      </w:r>
      <w:r w:rsidRPr="00FD553E">
        <w:rPr>
          <w:rFonts w:hint="eastAsia"/>
          <w:sz w:val="24"/>
        </w:rPr>
        <w:t>豆类</w:t>
      </w:r>
      <w:r w:rsidRPr="00FD553E">
        <w:rPr>
          <w:rFonts w:hint="eastAsia"/>
          <w:sz w:val="24"/>
        </w:rPr>
        <w:t>0.8</w:t>
      </w:r>
      <w:r w:rsidRPr="00FD553E">
        <w:rPr>
          <w:rFonts w:hint="eastAsia"/>
          <w:sz w:val="24"/>
        </w:rPr>
        <w:t>毫克</w:t>
      </w:r>
      <w:r w:rsidRPr="00FD553E">
        <w:rPr>
          <w:rFonts w:hint="eastAsia"/>
          <w:sz w:val="24"/>
        </w:rPr>
        <w:t>/</w:t>
      </w:r>
      <w:r w:rsidRPr="00FD553E">
        <w:rPr>
          <w:rFonts w:hint="eastAsia"/>
          <w:sz w:val="24"/>
        </w:rPr>
        <w:t>千克</w:t>
      </w:r>
      <w:r w:rsidR="00DE3C8A" w:rsidRPr="00FD553E">
        <w:rPr>
          <w:rFonts w:hint="eastAsia"/>
          <w:sz w:val="24"/>
        </w:rPr>
        <w:t>，</w:t>
      </w:r>
      <w:r w:rsidRPr="00FD553E">
        <w:rPr>
          <w:rFonts w:hint="eastAsia"/>
          <w:sz w:val="24"/>
        </w:rPr>
        <w:t>鲜乳</w:t>
      </w:r>
      <w:r w:rsidRPr="00FD553E">
        <w:rPr>
          <w:rFonts w:hint="eastAsia"/>
          <w:sz w:val="24"/>
        </w:rPr>
        <w:t>0.05</w:t>
      </w:r>
      <w:r w:rsidRPr="00FD553E">
        <w:rPr>
          <w:rFonts w:hint="eastAsia"/>
          <w:sz w:val="24"/>
        </w:rPr>
        <w:t>毫克</w:t>
      </w:r>
      <w:r w:rsidRPr="00FD553E">
        <w:rPr>
          <w:rFonts w:hint="eastAsia"/>
          <w:sz w:val="24"/>
        </w:rPr>
        <w:t>/</w:t>
      </w:r>
      <w:r w:rsidRPr="00FD553E">
        <w:rPr>
          <w:rFonts w:hint="eastAsia"/>
          <w:sz w:val="24"/>
        </w:rPr>
        <w:t>千克</w:t>
      </w:r>
      <w:r w:rsidR="00DE3C8A" w:rsidRPr="00FD553E">
        <w:rPr>
          <w:rFonts w:hint="eastAsia"/>
          <w:sz w:val="24"/>
        </w:rPr>
        <w:t>，</w:t>
      </w:r>
      <w:r w:rsidRPr="00FD553E">
        <w:rPr>
          <w:rFonts w:hint="eastAsia"/>
          <w:sz w:val="24"/>
        </w:rPr>
        <w:t>生活饮用水国家标准限量</w:t>
      </w:r>
      <w:r w:rsidRPr="00FD553E">
        <w:rPr>
          <w:rFonts w:hint="eastAsia"/>
          <w:sz w:val="24"/>
        </w:rPr>
        <w:t>0.01</w:t>
      </w:r>
      <w:r w:rsidRPr="00FD553E">
        <w:rPr>
          <w:rFonts w:hint="eastAsia"/>
          <w:sz w:val="24"/>
        </w:rPr>
        <w:t>毫克</w:t>
      </w:r>
      <w:r w:rsidRPr="00FD553E">
        <w:rPr>
          <w:rFonts w:hint="eastAsia"/>
          <w:sz w:val="24"/>
        </w:rPr>
        <w:t>/</w:t>
      </w:r>
      <w:r w:rsidRPr="00FD553E">
        <w:rPr>
          <w:rFonts w:hint="eastAsia"/>
          <w:sz w:val="24"/>
        </w:rPr>
        <w:t>升。</w:t>
      </w:r>
    </w:p>
    <w:p w:rsidR="004D151F" w:rsidRPr="00FD553E" w:rsidRDefault="004D151F" w:rsidP="00ED6BA4">
      <w:pPr>
        <w:spacing w:beforeLines="0" w:line="360" w:lineRule="auto"/>
        <w:ind w:firstLineChars="200" w:firstLine="480"/>
        <w:rPr>
          <w:sz w:val="24"/>
        </w:rPr>
      </w:pPr>
      <w:proofErr w:type="gramStart"/>
      <w:r w:rsidRPr="00FD553E">
        <w:rPr>
          <w:rFonts w:hint="eastAsia"/>
          <w:sz w:val="24"/>
        </w:rPr>
        <w:t>镉毒使</w:t>
      </w:r>
      <w:proofErr w:type="gramEnd"/>
      <w:r w:rsidRPr="00FD553E">
        <w:rPr>
          <w:rFonts w:hint="eastAsia"/>
          <w:sz w:val="24"/>
        </w:rPr>
        <w:t>肌肉萎缩</w:t>
      </w:r>
      <w:r w:rsidR="005E554E" w:rsidRPr="00FD553E">
        <w:rPr>
          <w:rFonts w:hint="eastAsia"/>
          <w:sz w:val="24"/>
        </w:rPr>
        <w:t>、</w:t>
      </w:r>
      <w:r w:rsidRPr="00FD553E">
        <w:rPr>
          <w:rFonts w:hint="eastAsia"/>
          <w:sz w:val="24"/>
        </w:rPr>
        <w:t>关节变形</w:t>
      </w:r>
      <w:r w:rsidR="005E554E" w:rsidRPr="00FD553E">
        <w:rPr>
          <w:rFonts w:hint="eastAsia"/>
          <w:sz w:val="24"/>
        </w:rPr>
        <w:t>、</w:t>
      </w:r>
      <w:r w:rsidRPr="00FD553E">
        <w:rPr>
          <w:rFonts w:hint="eastAsia"/>
          <w:sz w:val="24"/>
        </w:rPr>
        <w:t>骨</w:t>
      </w:r>
      <w:proofErr w:type="gramStart"/>
      <w:r w:rsidRPr="00FD553E">
        <w:rPr>
          <w:rFonts w:hint="eastAsia"/>
          <w:sz w:val="24"/>
        </w:rPr>
        <w:t>胳</w:t>
      </w:r>
      <w:proofErr w:type="gramEnd"/>
      <w:r w:rsidRPr="00FD553E">
        <w:rPr>
          <w:rFonts w:hint="eastAsia"/>
          <w:sz w:val="24"/>
        </w:rPr>
        <w:t>疼痛难忍</w:t>
      </w:r>
      <w:r w:rsidR="005E554E" w:rsidRPr="00FD553E">
        <w:rPr>
          <w:rFonts w:hint="eastAsia"/>
          <w:sz w:val="24"/>
        </w:rPr>
        <w:t>，</w:t>
      </w:r>
      <w:r w:rsidRPr="00FD553E">
        <w:rPr>
          <w:rFonts w:hint="eastAsia"/>
          <w:sz w:val="24"/>
        </w:rPr>
        <w:t>能入睡发生病理性骨折致死亡</w:t>
      </w:r>
      <w:r w:rsidR="005E554E" w:rsidRPr="00FD553E">
        <w:rPr>
          <w:rFonts w:hint="eastAsia"/>
          <w:sz w:val="24"/>
        </w:rPr>
        <w:t>。</w:t>
      </w:r>
      <w:proofErr w:type="gramStart"/>
      <w:r w:rsidRPr="00FD553E">
        <w:rPr>
          <w:rFonts w:hint="eastAsia"/>
          <w:sz w:val="24"/>
        </w:rPr>
        <w:t>镉</w:t>
      </w:r>
      <w:proofErr w:type="gramEnd"/>
      <w:r w:rsidRPr="00FD553E">
        <w:rPr>
          <w:rFonts w:hint="eastAsia"/>
          <w:sz w:val="24"/>
        </w:rPr>
        <w:t>主要来源工厂排放含镉废水进入河床</w:t>
      </w:r>
      <w:r w:rsidR="005E554E" w:rsidRPr="00FD553E">
        <w:rPr>
          <w:rFonts w:hint="eastAsia"/>
          <w:sz w:val="24"/>
        </w:rPr>
        <w:t>，</w:t>
      </w:r>
      <w:r w:rsidRPr="00FD553E">
        <w:rPr>
          <w:rFonts w:hint="eastAsia"/>
          <w:sz w:val="24"/>
        </w:rPr>
        <w:t>灌溉稻田被植株吸收</w:t>
      </w:r>
      <w:r w:rsidR="00F93649" w:rsidRPr="00FD553E">
        <w:rPr>
          <w:rFonts w:hint="eastAsia"/>
          <w:sz w:val="24"/>
        </w:rPr>
        <w:t>在</w:t>
      </w:r>
      <w:r w:rsidRPr="00FD553E">
        <w:rPr>
          <w:rFonts w:hint="eastAsia"/>
          <w:sz w:val="24"/>
        </w:rPr>
        <w:t>稻米</w:t>
      </w:r>
      <w:r w:rsidR="00F93649" w:rsidRPr="00FD553E">
        <w:rPr>
          <w:rFonts w:hint="eastAsia"/>
          <w:sz w:val="24"/>
        </w:rPr>
        <w:t>中</w:t>
      </w:r>
      <w:r w:rsidRPr="00FD553E">
        <w:rPr>
          <w:rFonts w:hint="eastAsia"/>
          <w:sz w:val="24"/>
        </w:rPr>
        <w:t>积累</w:t>
      </w:r>
      <w:r w:rsidR="005E554E" w:rsidRPr="00FD553E">
        <w:rPr>
          <w:rFonts w:hint="eastAsia"/>
          <w:sz w:val="24"/>
        </w:rPr>
        <w:t>。</w:t>
      </w:r>
      <w:r w:rsidRPr="00FD553E">
        <w:rPr>
          <w:rFonts w:hint="eastAsia"/>
          <w:sz w:val="24"/>
        </w:rPr>
        <w:t>若长期食用含镉大米或饮用被镉污染水容易造成骨痛病</w:t>
      </w:r>
      <w:r w:rsidR="005E554E" w:rsidRPr="00FD553E">
        <w:rPr>
          <w:rFonts w:hint="eastAsia"/>
          <w:sz w:val="24"/>
        </w:rPr>
        <w:t>。我国食品重金属残留限量国家标准规定</w:t>
      </w:r>
      <w:proofErr w:type="gramStart"/>
      <w:r w:rsidR="005E554E" w:rsidRPr="00FD553E">
        <w:rPr>
          <w:rFonts w:hint="eastAsia"/>
          <w:sz w:val="24"/>
        </w:rPr>
        <w:t>镉</w:t>
      </w:r>
      <w:proofErr w:type="gramEnd"/>
      <w:r w:rsidR="005E554E" w:rsidRPr="00FD553E">
        <w:rPr>
          <w:rFonts w:hint="eastAsia"/>
          <w:sz w:val="24"/>
        </w:rPr>
        <w:t>含量：水</w:t>
      </w:r>
      <w:r w:rsidR="005E554E" w:rsidRPr="00FD553E">
        <w:rPr>
          <w:rFonts w:hint="eastAsia"/>
          <w:sz w:val="24"/>
        </w:rPr>
        <w:t>0.03</w:t>
      </w:r>
      <w:r w:rsidR="005E554E" w:rsidRPr="00FD553E">
        <w:rPr>
          <w:rFonts w:hint="eastAsia"/>
          <w:sz w:val="24"/>
        </w:rPr>
        <w:t>毫克</w:t>
      </w:r>
      <w:r w:rsidR="005E554E" w:rsidRPr="00FD553E">
        <w:rPr>
          <w:rFonts w:hint="eastAsia"/>
          <w:sz w:val="24"/>
        </w:rPr>
        <w:t>/</w:t>
      </w:r>
      <w:r w:rsidR="005E554E" w:rsidRPr="00FD553E">
        <w:rPr>
          <w:rFonts w:hint="eastAsia"/>
          <w:sz w:val="24"/>
        </w:rPr>
        <w:t>千克</w:t>
      </w:r>
      <w:r w:rsidR="00F93649" w:rsidRPr="00FD553E">
        <w:rPr>
          <w:rFonts w:hint="eastAsia"/>
          <w:sz w:val="24"/>
        </w:rPr>
        <w:t>，</w:t>
      </w:r>
      <w:r w:rsidR="005E554E" w:rsidRPr="00FD553E">
        <w:rPr>
          <w:rFonts w:hint="eastAsia"/>
          <w:sz w:val="24"/>
        </w:rPr>
        <w:t>蔬菜、蛋白</w:t>
      </w:r>
      <w:r w:rsidR="005E554E" w:rsidRPr="00FD553E">
        <w:rPr>
          <w:rFonts w:hint="eastAsia"/>
          <w:sz w:val="24"/>
        </w:rPr>
        <w:t>0.05</w:t>
      </w:r>
      <w:r w:rsidR="005E554E" w:rsidRPr="00FD553E">
        <w:rPr>
          <w:rFonts w:hint="eastAsia"/>
          <w:sz w:val="24"/>
        </w:rPr>
        <w:t>毫克</w:t>
      </w:r>
      <w:r w:rsidR="005E554E" w:rsidRPr="00FD553E">
        <w:rPr>
          <w:rFonts w:hint="eastAsia"/>
          <w:sz w:val="24"/>
        </w:rPr>
        <w:t>/</w:t>
      </w:r>
      <w:r w:rsidR="005E554E" w:rsidRPr="00FD553E">
        <w:rPr>
          <w:rFonts w:hint="eastAsia"/>
          <w:sz w:val="24"/>
        </w:rPr>
        <w:t>千克</w:t>
      </w:r>
      <w:r w:rsidR="00F93649" w:rsidRPr="00FD553E">
        <w:rPr>
          <w:rFonts w:hint="eastAsia"/>
          <w:sz w:val="24"/>
        </w:rPr>
        <w:t>，</w:t>
      </w:r>
      <w:r w:rsidR="005E554E" w:rsidRPr="00FD553E">
        <w:rPr>
          <w:rFonts w:hint="eastAsia"/>
          <w:sz w:val="24"/>
        </w:rPr>
        <w:t>生活饮用水国家标准限量</w:t>
      </w:r>
      <w:r w:rsidR="005E554E" w:rsidRPr="00FD553E">
        <w:rPr>
          <w:rFonts w:hint="eastAsia"/>
          <w:sz w:val="24"/>
        </w:rPr>
        <w:t>0.005</w:t>
      </w:r>
      <w:r w:rsidR="005E554E" w:rsidRPr="00FD553E">
        <w:rPr>
          <w:rFonts w:hint="eastAsia"/>
          <w:sz w:val="24"/>
        </w:rPr>
        <w:t>毫克</w:t>
      </w:r>
      <w:r w:rsidR="005E554E" w:rsidRPr="00FD553E">
        <w:rPr>
          <w:rFonts w:hint="eastAsia"/>
          <w:sz w:val="24"/>
        </w:rPr>
        <w:t>/</w:t>
      </w:r>
      <w:r w:rsidR="005E554E" w:rsidRPr="00FD553E">
        <w:rPr>
          <w:rFonts w:hint="eastAsia"/>
          <w:sz w:val="24"/>
        </w:rPr>
        <w:t>升</w:t>
      </w:r>
    </w:p>
    <w:p w:rsidR="009E71DE" w:rsidRPr="00FD553E" w:rsidRDefault="004D151F" w:rsidP="00ED6BA4">
      <w:pPr>
        <w:spacing w:beforeLines="0" w:line="360" w:lineRule="auto"/>
        <w:ind w:firstLineChars="200" w:firstLine="480"/>
        <w:rPr>
          <w:sz w:val="24"/>
        </w:rPr>
      </w:pPr>
      <w:proofErr w:type="gramStart"/>
      <w:r w:rsidRPr="00FD553E">
        <w:rPr>
          <w:rFonts w:hint="eastAsia"/>
          <w:sz w:val="24"/>
        </w:rPr>
        <w:t>汞</w:t>
      </w:r>
      <w:r w:rsidR="00F101E1" w:rsidRPr="00FD553E">
        <w:rPr>
          <w:rFonts w:hint="eastAsia"/>
          <w:sz w:val="24"/>
        </w:rPr>
        <w:t>作为</w:t>
      </w:r>
      <w:proofErr w:type="gramEnd"/>
      <w:r w:rsidR="00F101E1" w:rsidRPr="00FD553E">
        <w:rPr>
          <w:rFonts w:hint="eastAsia"/>
          <w:sz w:val="24"/>
        </w:rPr>
        <w:t>一种</w:t>
      </w:r>
      <w:r w:rsidRPr="00FD553E">
        <w:rPr>
          <w:rFonts w:hint="eastAsia"/>
          <w:sz w:val="24"/>
        </w:rPr>
        <w:t>剧毒物质</w:t>
      </w:r>
      <w:r w:rsidR="00F101E1" w:rsidRPr="00FD553E">
        <w:rPr>
          <w:rFonts w:hint="eastAsia"/>
          <w:sz w:val="24"/>
        </w:rPr>
        <w:t>，</w:t>
      </w:r>
      <w:r w:rsidR="000F7086" w:rsidRPr="00FD553E">
        <w:rPr>
          <w:rFonts w:hint="eastAsia"/>
          <w:sz w:val="24"/>
        </w:rPr>
        <w:t>会通过皮肤、呼吸或食物进入人体，</w:t>
      </w:r>
      <w:r w:rsidR="00F101E1" w:rsidRPr="00FD553E">
        <w:rPr>
          <w:rFonts w:hint="eastAsia"/>
          <w:sz w:val="24"/>
        </w:rPr>
        <w:t>破坏</w:t>
      </w:r>
      <w:r w:rsidRPr="00FD553E">
        <w:rPr>
          <w:rFonts w:hint="eastAsia"/>
          <w:sz w:val="24"/>
        </w:rPr>
        <w:t>神经</w:t>
      </w:r>
      <w:proofErr w:type="gramStart"/>
      <w:r w:rsidRPr="00FD553E">
        <w:rPr>
          <w:rFonts w:hint="eastAsia"/>
          <w:sz w:val="24"/>
        </w:rPr>
        <w:t>枢</w:t>
      </w:r>
      <w:proofErr w:type="gramEnd"/>
      <w:r w:rsidR="00F101E1" w:rsidRPr="00FD553E">
        <w:rPr>
          <w:rFonts w:hint="eastAsia"/>
          <w:sz w:val="24"/>
        </w:rPr>
        <w:t>导致</w:t>
      </w:r>
      <w:r w:rsidRPr="00FD553E">
        <w:rPr>
          <w:rFonts w:hint="eastAsia"/>
          <w:sz w:val="24"/>
        </w:rPr>
        <w:t>神经失常</w:t>
      </w:r>
      <w:r w:rsidR="00F101E1" w:rsidRPr="00FD553E">
        <w:rPr>
          <w:rFonts w:hint="eastAsia"/>
          <w:sz w:val="24"/>
        </w:rPr>
        <w:t>，</w:t>
      </w:r>
      <w:r w:rsidR="000F7086" w:rsidRPr="00FD553E">
        <w:rPr>
          <w:rFonts w:hint="eastAsia"/>
          <w:sz w:val="24"/>
        </w:rPr>
        <w:t>人体一次吸入</w:t>
      </w:r>
      <w:r w:rsidR="000F7086" w:rsidRPr="00FD553E">
        <w:rPr>
          <w:rFonts w:hint="eastAsia"/>
          <w:sz w:val="24"/>
        </w:rPr>
        <w:t>2.5g</w:t>
      </w:r>
      <w:r w:rsidR="000F7086" w:rsidRPr="00FD553E">
        <w:rPr>
          <w:rFonts w:hint="eastAsia"/>
          <w:sz w:val="24"/>
        </w:rPr>
        <w:t>汞蒸汽即有生命危险，</w:t>
      </w:r>
      <w:r w:rsidRPr="00FD553E">
        <w:rPr>
          <w:rFonts w:hint="eastAsia"/>
          <w:sz w:val="24"/>
        </w:rPr>
        <w:t>因此防治汞污染十分重要</w:t>
      </w:r>
      <w:r w:rsidR="005E554E" w:rsidRPr="00FD553E">
        <w:rPr>
          <w:rFonts w:hint="eastAsia"/>
          <w:sz w:val="24"/>
        </w:rPr>
        <w:t>。</w:t>
      </w:r>
      <w:r w:rsidR="009E71DE" w:rsidRPr="00FD553E">
        <w:rPr>
          <w:rFonts w:hint="eastAsia"/>
          <w:sz w:val="24"/>
        </w:rPr>
        <w:t>早在几十年前，欧洲和美国等发达国家就认识到，含汞的废荧光灯管和高强度汞灯对人体和环境会造成严重的污染，对人类健康、儿童生长也有着一定的不良影响。汞的沸点很低，在常温下即可蒸发，所以废弃的荧光灯管破碎后，会立即向</w:t>
      </w:r>
      <w:r w:rsidR="009E71DE" w:rsidRPr="00FD553E">
        <w:rPr>
          <w:rFonts w:hint="eastAsia"/>
          <w:sz w:val="24"/>
        </w:rPr>
        <w:lastRenderedPageBreak/>
        <w:t>周围散发汞</w:t>
      </w:r>
      <w:proofErr w:type="gramStart"/>
      <w:r w:rsidR="00F101E1" w:rsidRPr="00FD553E">
        <w:rPr>
          <w:rFonts w:hint="eastAsia"/>
          <w:sz w:val="24"/>
        </w:rPr>
        <w:t>蒸气</w:t>
      </w:r>
      <w:proofErr w:type="gramEnd"/>
      <w:r w:rsidR="009E71DE" w:rsidRPr="00FD553E">
        <w:rPr>
          <w:rFonts w:hint="eastAsia"/>
          <w:sz w:val="24"/>
        </w:rPr>
        <w:t>，</w:t>
      </w:r>
      <w:proofErr w:type="gramStart"/>
      <w:r w:rsidR="009E71DE" w:rsidRPr="00FD553E">
        <w:rPr>
          <w:rFonts w:hint="eastAsia"/>
          <w:sz w:val="24"/>
        </w:rPr>
        <w:t>瞬时可</w:t>
      </w:r>
      <w:proofErr w:type="gramEnd"/>
      <w:r w:rsidR="009E71DE" w:rsidRPr="00FD553E">
        <w:rPr>
          <w:rFonts w:hint="eastAsia"/>
          <w:sz w:val="24"/>
        </w:rPr>
        <w:t>使周围空气中的汞浓度达到</w:t>
      </w:r>
      <w:r w:rsidR="009E71DE" w:rsidRPr="00FD553E">
        <w:rPr>
          <w:rFonts w:hint="eastAsia"/>
          <w:sz w:val="24"/>
        </w:rPr>
        <w:t>10</w:t>
      </w:r>
      <w:r w:rsidR="009E71DE" w:rsidRPr="00FD553E">
        <w:rPr>
          <w:rFonts w:hint="eastAsia"/>
          <w:sz w:val="24"/>
        </w:rPr>
        <w:t>～</w:t>
      </w:r>
      <w:r w:rsidR="009E71DE" w:rsidRPr="00FD553E">
        <w:rPr>
          <w:rFonts w:hint="eastAsia"/>
          <w:sz w:val="24"/>
        </w:rPr>
        <w:t>20mg/m</w:t>
      </w:r>
      <w:r w:rsidR="009E71DE" w:rsidRPr="00FD553E">
        <w:rPr>
          <w:sz w:val="24"/>
          <w:vertAlign w:val="superscript"/>
        </w:rPr>
        <w:t>3</w:t>
      </w:r>
      <w:r w:rsidR="009E71DE" w:rsidRPr="00FD553E">
        <w:rPr>
          <w:rFonts w:hint="eastAsia"/>
          <w:sz w:val="24"/>
        </w:rPr>
        <w:t>，而最新的《环境空气质量标准》（</w:t>
      </w:r>
      <w:r w:rsidR="009E71DE" w:rsidRPr="00FD553E">
        <w:rPr>
          <w:rFonts w:hint="eastAsia"/>
          <w:sz w:val="24"/>
        </w:rPr>
        <w:t>GB 3095-2012</w:t>
      </w:r>
      <w:r w:rsidR="009E71DE" w:rsidRPr="00FD553E">
        <w:rPr>
          <w:rFonts w:hint="eastAsia"/>
          <w:sz w:val="24"/>
        </w:rPr>
        <w:t>）附录</w:t>
      </w:r>
      <w:r w:rsidR="009E71DE" w:rsidRPr="00FD553E">
        <w:rPr>
          <w:rFonts w:hint="eastAsia"/>
          <w:sz w:val="24"/>
        </w:rPr>
        <w:t>A</w:t>
      </w:r>
      <w:r w:rsidR="009E71DE" w:rsidRPr="00FD553E">
        <w:rPr>
          <w:rFonts w:hint="eastAsia"/>
          <w:sz w:val="24"/>
        </w:rPr>
        <w:t>中规定的汞在空气中的参考浓度限值为</w:t>
      </w:r>
      <w:r w:rsidR="009E71DE" w:rsidRPr="00FD553E">
        <w:rPr>
          <w:rFonts w:hint="eastAsia"/>
          <w:sz w:val="24"/>
        </w:rPr>
        <w:t>0.05</w:t>
      </w:r>
      <w:r w:rsidR="009E71DE" w:rsidRPr="00FD553E">
        <w:rPr>
          <w:rFonts w:hint="eastAsia"/>
          <w:sz w:val="24"/>
        </w:rPr>
        <w:t>μ</w:t>
      </w:r>
      <w:r w:rsidR="009E71DE" w:rsidRPr="00FD553E">
        <w:rPr>
          <w:rFonts w:hint="eastAsia"/>
          <w:sz w:val="24"/>
        </w:rPr>
        <w:t>g/m</w:t>
      </w:r>
      <w:r w:rsidR="009E71DE" w:rsidRPr="00FD553E">
        <w:rPr>
          <w:sz w:val="24"/>
          <w:vertAlign w:val="superscript"/>
        </w:rPr>
        <w:t>3</w:t>
      </w:r>
      <w:r w:rsidR="009E71DE" w:rsidRPr="00FD553E">
        <w:rPr>
          <w:rFonts w:hint="eastAsia"/>
          <w:sz w:val="24"/>
        </w:rPr>
        <w:t>。如果对废旧荧光灯管不加处理或处理处置不当，儿童吸入汞，将会严重影响其生长发育。有害成分汞就会通过皮肤、呼吸或食物进入人体，对人类健康产生极大危害。如果进入水系，被鱼类吸收，再转化为有机汞，毒性将大大增加；人食用这些被污染的鱼类。可能产生致命的疾病。据美国科学家调查，目前地球大气中的汞含量较</w:t>
      </w:r>
      <w:r w:rsidR="009E71DE" w:rsidRPr="00FD553E">
        <w:rPr>
          <w:rFonts w:hint="eastAsia"/>
          <w:sz w:val="24"/>
        </w:rPr>
        <w:t>100</w:t>
      </w:r>
      <w:r w:rsidR="009E71DE" w:rsidRPr="00FD553E">
        <w:rPr>
          <w:rFonts w:hint="eastAsia"/>
          <w:sz w:val="24"/>
        </w:rPr>
        <w:t>年前增加了</w:t>
      </w:r>
      <w:r w:rsidR="009E71DE" w:rsidRPr="00FD553E">
        <w:rPr>
          <w:rFonts w:hint="eastAsia"/>
          <w:sz w:val="24"/>
        </w:rPr>
        <w:t>1</w:t>
      </w:r>
      <w:r w:rsidR="009E71DE" w:rsidRPr="00FD553E">
        <w:rPr>
          <w:rFonts w:hint="eastAsia"/>
          <w:sz w:val="24"/>
        </w:rPr>
        <w:t>倍。人为原因是燃煤发电厂的废气排放及生活垃圾中的荧光灯、水银温度计、含汞电池等。</w:t>
      </w:r>
    </w:p>
    <w:p w:rsidR="009E71DE" w:rsidRPr="00FD553E" w:rsidRDefault="009E71DE" w:rsidP="00ED6BA4">
      <w:pPr>
        <w:spacing w:beforeLines="0" w:line="360" w:lineRule="auto"/>
        <w:rPr>
          <w:sz w:val="24"/>
        </w:rPr>
      </w:pPr>
    </w:p>
    <w:p w:rsidR="009E71DE" w:rsidRPr="00FD553E" w:rsidRDefault="006C37BB" w:rsidP="00ED6BA4">
      <w:pPr>
        <w:spacing w:beforeLines="0" w:line="360" w:lineRule="auto"/>
        <w:outlineLvl w:val="1"/>
        <w:rPr>
          <w:b/>
          <w:sz w:val="24"/>
        </w:rPr>
      </w:pPr>
      <w:bookmarkStart w:id="11" w:name="_Toc393753960"/>
      <w:r w:rsidRPr="00FD553E">
        <w:rPr>
          <w:rFonts w:hint="eastAsia"/>
          <w:b/>
          <w:sz w:val="24"/>
        </w:rPr>
        <w:t>2.4</w:t>
      </w:r>
      <w:r w:rsidRPr="00FD553E">
        <w:rPr>
          <w:rFonts w:hint="eastAsia"/>
          <w:b/>
          <w:sz w:val="24"/>
        </w:rPr>
        <w:t>废弃稀土荧光粉无害化处理现状</w:t>
      </w:r>
      <w:bookmarkEnd w:id="11"/>
    </w:p>
    <w:p w:rsidR="0049350B" w:rsidRPr="00FD553E" w:rsidRDefault="005A3B81" w:rsidP="00ED6BA4">
      <w:pPr>
        <w:spacing w:beforeLines="0" w:line="360" w:lineRule="auto"/>
        <w:ind w:firstLineChars="200" w:firstLine="480"/>
        <w:rPr>
          <w:sz w:val="24"/>
        </w:rPr>
      </w:pPr>
      <w:r w:rsidRPr="00FD553E">
        <w:rPr>
          <w:rFonts w:hint="eastAsia"/>
          <w:sz w:val="24"/>
        </w:rPr>
        <w:t>近几年我国荧光灯的产量上升幅度巨大，从</w:t>
      </w:r>
      <w:r w:rsidRPr="00FD553E">
        <w:rPr>
          <w:rFonts w:hint="eastAsia"/>
          <w:sz w:val="24"/>
        </w:rPr>
        <w:t>2000</w:t>
      </w:r>
      <w:r w:rsidRPr="00FD553E">
        <w:rPr>
          <w:rFonts w:hint="eastAsia"/>
          <w:sz w:val="24"/>
        </w:rPr>
        <w:t>年的</w:t>
      </w:r>
      <w:r w:rsidRPr="00FD553E">
        <w:rPr>
          <w:rFonts w:hint="eastAsia"/>
          <w:sz w:val="24"/>
        </w:rPr>
        <w:t>9.90</w:t>
      </w:r>
      <w:r w:rsidRPr="00FD553E">
        <w:rPr>
          <w:rFonts w:hint="eastAsia"/>
          <w:sz w:val="24"/>
        </w:rPr>
        <w:t>亿只攀升到了</w:t>
      </w:r>
      <w:r w:rsidRPr="00FD553E">
        <w:rPr>
          <w:rFonts w:hint="eastAsia"/>
          <w:sz w:val="24"/>
        </w:rPr>
        <w:t>2008</w:t>
      </w:r>
      <w:r w:rsidRPr="00FD553E">
        <w:rPr>
          <w:rFonts w:hint="eastAsia"/>
          <w:sz w:val="24"/>
        </w:rPr>
        <w:t>年的</w:t>
      </w:r>
      <w:r w:rsidRPr="00FD553E">
        <w:rPr>
          <w:rFonts w:hint="eastAsia"/>
          <w:sz w:val="24"/>
        </w:rPr>
        <w:t>48.00</w:t>
      </w:r>
      <w:r w:rsidRPr="00FD553E">
        <w:rPr>
          <w:rFonts w:hint="eastAsia"/>
          <w:sz w:val="24"/>
        </w:rPr>
        <w:t>亿只，年增长率达到</w:t>
      </w:r>
      <w:r w:rsidRPr="00FD553E">
        <w:rPr>
          <w:rFonts w:hint="eastAsia"/>
          <w:sz w:val="24"/>
        </w:rPr>
        <w:t>19.2%</w:t>
      </w:r>
      <w:r w:rsidRPr="00FD553E">
        <w:rPr>
          <w:rFonts w:hint="eastAsia"/>
          <w:sz w:val="24"/>
        </w:rPr>
        <w:t>，按照荧光灯使用年限计算，必然会导致我国荧光灯报废量的迅速增长。</w:t>
      </w:r>
      <w:r w:rsidR="0049350B" w:rsidRPr="00FD553E">
        <w:rPr>
          <w:rFonts w:hint="eastAsia"/>
          <w:sz w:val="24"/>
        </w:rPr>
        <w:t>随着我国电视机和电脑的年报废量和回收量的上升趋势，仅</w:t>
      </w:r>
      <w:r w:rsidR="0049350B" w:rsidRPr="00FD553E">
        <w:rPr>
          <w:rFonts w:hint="eastAsia"/>
          <w:sz w:val="24"/>
        </w:rPr>
        <w:t>CRT</w:t>
      </w:r>
      <w:r w:rsidR="0049350B" w:rsidRPr="00FD553E">
        <w:rPr>
          <w:rFonts w:hint="eastAsia"/>
          <w:sz w:val="24"/>
        </w:rPr>
        <w:t>电视回收量已从</w:t>
      </w:r>
      <w:r w:rsidR="0049350B" w:rsidRPr="00FD553E">
        <w:rPr>
          <w:rFonts w:hint="eastAsia"/>
          <w:sz w:val="24"/>
        </w:rPr>
        <w:t>2003</w:t>
      </w:r>
      <w:r w:rsidR="0049350B" w:rsidRPr="00FD553E">
        <w:rPr>
          <w:rFonts w:hint="eastAsia"/>
          <w:sz w:val="24"/>
        </w:rPr>
        <w:t>年的</w:t>
      </w:r>
      <w:r w:rsidR="0049350B" w:rsidRPr="00FD553E">
        <w:rPr>
          <w:rFonts w:hint="eastAsia"/>
          <w:sz w:val="24"/>
        </w:rPr>
        <w:t>1000</w:t>
      </w:r>
      <w:r w:rsidR="0049350B" w:rsidRPr="00FD553E">
        <w:rPr>
          <w:rFonts w:hint="eastAsia"/>
          <w:sz w:val="24"/>
        </w:rPr>
        <w:t>万台增加到了</w:t>
      </w:r>
      <w:r w:rsidR="0049350B" w:rsidRPr="00FD553E">
        <w:rPr>
          <w:rFonts w:hint="eastAsia"/>
          <w:sz w:val="24"/>
        </w:rPr>
        <w:t>3000</w:t>
      </w:r>
      <w:r w:rsidR="0049350B" w:rsidRPr="00FD553E">
        <w:rPr>
          <w:rFonts w:hint="eastAsia"/>
          <w:sz w:val="24"/>
        </w:rPr>
        <w:t>万台以上，但目前对废旧</w:t>
      </w:r>
      <w:r w:rsidR="0049350B" w:rsidRPr="00FD553E">
        <w:rPr>
          <w:rFonts w:hint="eastAsia"/>
          <w:sz w:val="24"/>
        </w:rPr>
        <w:t>CRT</w:t>
      </w:r>
      <w:r w:rsidR="0049350B" w:rsidRPr="00FD553E">
        <w:rPr>
          <w:rFonts w:hint="eastAsia"/>
          <w:sz w:val="24"/>
        </w:rPr>
        <w:t>荧光粉的回收处理规模化发展还不够，铅、镉、汞等毒害元素污染排放控制还处于较低水平。</w:t>
      </w:r>
    </w:p>
    <w:p w:rsidR="005A3B81" w:rsidRPr="00FD553E" w:rsidRDefault="005A3B81" w:rsidP="00ED6BA4">
      <w:pPr>
        <w:spacing w:beforeLines="0" w:line="360" w:lineRule="auto"/>
        <w:ind w:firstLineChars="200" w:firstLine="480"/>
        <w:rPr>
          <w:sz w:val="24"/>
        </w:rPr>
      </w:pPr>
      <w:r w:rsidRPr="00FD553E">
        <w:rPr>
          <w:rFonts w:hint="eastAsia"/>
          <w:sz w:val="24"/>
        </w:rPr>
        <w:t>由于我国近年来不断收紧稀土出口，使依赖中国稀土供应的发达国家倍感压力。在这种形势下，国外加紧了对于废旧稀土元素，尤其是稀土发光材料的研究。对于废旧稀土发光材料的回收利用，虽然不同的国家根据本国的实际情况，采取了不同的措施，但是目的基本一致，大多是首先站在环境保护的角度采用不同的措施来尽量避免稀土发光材料中的有毒物质泄露，其次才是站在经济回收价值的角度对回收管理体系</w:t>
      </w:r>
      <w:proofErr w:type="gramStart"/>
      <w:r w:rsidRPr="00FD553E">
        <w:rPr>
          <w:rFonts w:hint="eastAsia"/>
          <w:sz w:val="24"/>
        </w:rPr>
        <w:t>进适当</w:t>
      </w:r>
      <w:proofErr w:type="gramEnd"/>
      <w:r w:rsidRPr="00FD553E">
        <w:rPr>
          <w:rFonts w:hint="eastAsia"/>
          <w:sz w:val="24"/>
        </w:rPr>
        <w:t>的优化。</w:t>
      </w:r>
    </w:p>
    <w:p w:rsidR="005A3B81" w:rsidRPr="00FD553E" w:rsidRDefault="005A3B81" w:rsidP="00ED6BA4">
      <w:pPr>
        <w:spacing w:beforeLines="0" w:line="360" w:lineRule="auto"/>
        <w:ind w:firstLineChars="200" w:firstLine="480"/>
        <w:rPr>
          <w:sz w:val="24"/>
        </w:rPr>
      </w:pPr>
      <w:r w:rsidRPr="00FD553E">
        <w:rPr>
          <w:rFonts w:hint="eastAsia"/>
          <w:sz w:val="24"/>
        </w:rPr>
        <w:t>我国的回收管理体系仍处于起步阶段，缺乏全国性、标准化的节能灯回收体系和制度，针对面广量大的普通居民使用的废弃荧光灯的总回收率不足</w:t>
      </w:r>
      <w:r w:rsidRPr="00FD553E">
        <w:rPr>
          <w:rFonts w:hint="eastAsia"/>
          <w:sz w:val="24"/>
        </w:rPr>
        <w:t>1%</w:t>
      </w:r>
      <w:r w:rsidRPr="00FD553E">
        <w:rPr>
          <w:rFonts w:hint="eastAsia"/>
          <w:sz w:val="24"/>
        </w:rPr>
        <w:t>，直接导致了我国下游废旧荧光灯处理企业长期处于“吃不饱”状态，以北京市危险废物处置中心为例，年处理废旧荧光灯的能力达</w:t>
      </w:r>
      <w:r w:rsidRPr="00FD553E">
        <w:rPr>
          <w:rFonts w:hint="eastAsia"/>
          <w:sz w:val="24"/>
        </w:rPr>
        <w:t>500</w:t>
      </w:r>
      <w:r w:rsidRPr="00FD553E">
        <w:rPr>
          <w:rFonts w:hint="eastAsia"/>
          <w:sz w:val="24"/>
        </w:rPr>
        <w:t>吨、折合为废荧光灯管</w:t>
      </w:r>
      <w:r w:rsidRPr="00FD553E">
        <w:rPr>
          <w:rFonts w:hint="eastAsia"/>
          <w:sz w:val="24"/>
        </w:rPr>
        <w:t>400</w:t>
      </w:r>
      <w:r w:rsidRPr="00FD553E">
        <w:rPr>
          <w:rFonts w:hint="eastAsia"/>
          <w:sz w:val="24"/>
        </w:rPr>
        <w:t>万根的处置中心目前原料极度缺乏，其处理设备仅需开工</w:t>
      </w:r>
      <w:r w:rsidRPr="00FD553E">
        <w:rPr>
          <w:rFonts w:hint="eastAsia"/>
          <w:sz w:val="24"/>
        </w:rPr>
        <w:t>10</w:t>
      </w:r>
      <w:r w:rsidRPr="00FD553E">
        <w:rPr>
          <w:rFonts w:hint="eastAsia"/>
          <w:sz w:val="24"/>
        </w:rPr>
        <w:t>天便能处理完一个月回收的废旧荧光灯。</w:t>
      </w:r>
    </w:p>
    <w:p w:rsidR="009E71DE" w:rsidRDefault="009E71DE" w:rsidP="00ED6BA4">
      <w:pPr>
        <w:spacing w:beforeLines="0" w:line="360" w:lineRule="auto"/>
        <w:rPr>
          <w:sz w:val="24"/>
        </w:rPr>
      </w:pPr>
    </w:p>
    <w:p w:rsidR="00ED5CE5" w:rsidRPr="00FD553E" w:rsidRDefault="00ED5CE5" w:rsidP="00ED6BA4">
      <w:pPr>
        <w:spacing w:beforeLines="0" w:line="360" w:lineRule="auto"/>
        <w:rPr>
          <w:sz w:val="24"/>
        </w:rPr>
      </w:pPr>
    </w:p>
    <w:p w:rsidR="00746327" w:rsidRPr="00FD553E" w:rsidRDefault="00746327" w:rsidP="00ED6BA4">
      <w:pPr>
        <w:spacing w:beforeLines="0" w:line="360" w:lineRule="auto"/>
        <w:outlineLvl w:val="2"/>
        <w:rPr>
          <w:sz w:val="24"/>
        </w:rPr>
      </w:pPr>
      <w:bookmarkStart w:id="12" w:name="_Toc393753961"/>
      <w:r w:rsidRPr="00FD553E">
        <w:rPr>
          <w:rFonts w:hint="eastAsia"/>
          <w:sz w:val="24"/>
        </w:rPr>
        <w:lastRenderedPageBreak/>
        <w:t xml:space="preserve">2.4.1 </w:t>
      </w:r>
      <w:r w:rsidRPr="00FD553E">
        <w:rPr>
          <w:rFonts w:hint="eastAsia"/>
          <w:sz w:val="24"/>
        </w:rPr>
        <w:t>国外现状</w:t>
      </w:r>
      <w:bookmarkEnd w:id="12"/>
    </w:p>
    <w:p w:rsidR="005A3B81" w:rsidRPr="00FD553E" w:rsidRDefault="005A3B81" w:rsidP="00ED6BA4">
      <w:pPr>
        <w:spacing w:beforeLines="0" w:line="360" w:lineRule="auto"/>
        <w:ind w:firstLineChars="200" w:firstLine="480"/>
        <w:rPr>
          <w:sz w:val="24"/>
        </w:rPr>
      </w:pPr>
      <w:r w:rsidRPr="00FD553E">
        <w:rPr>
          <w:rFonts w:hint="eastAsia"/>
          <w:sz w:val="24"/>
        </w:rPr>
        <w:t>日本通过立法、行政、经济、教育等手段，对废旧稀土荧光材料的再生回收利用进行管理，禁止人们随处丢弃废旧荧光材料，使用户自觉地配合回收。</w:t>
      </w:r>
      <w:r w:rsidRPr="00FD553E">
        <w:rPr>
          <w:rFonts w:hint="eastAsia"/>
          <w:sz w:val="24"/>
        </w:rPr>
        <w:t>2001</w:t>
      </w:r>
      <w:r w:rsidRPr="00FD553E">
        <w:rPr>
          <w:rFonts w:hint="eastAsia"/>
          <w:sz w:val="24"/>
        </w:rPr>
        <w:t>年日本通产省依据“建设循环型社会基本法”和相关的“资源有效利用促进法”，将废旧荧光灯管及废旧显示器正式列入回收利用产品指针对象，并实施考核再生利用率，从而促进了各企业积极开发再生利用技术和增加处理能力，使再生利用率由</w:t>
      </w:r>
      <w:r w:rsidRPr="00FD553E">
        <w:rPr>
          <w:rFonts w:hint="eastAsia"/>
          <w:sz w:val="24"/>
        </w:rPr>
        <w:t>2000</w:t>
      </w:r>
      <w:r w:rsidRPr="00FD553E">
        <w:rPr>
          <w:rFonts w:hint="eastAsia"/>
          <w:sz w:val="24"/>
        </w:rPr>
        <w:t>年的</w:t>
      </w:r>
      <w:r w:rsidRPr="00FD553E">
        <w:rPr>
          <w:rFonts w:hint="eastAsia"/>
          <w:sz w:val="24"/>
        </w:rPr>
        <w:t>10</w:t>
      </w:r>
      <w:r w:rsidRPr="00FD553E">
        <w:rPr>
          <w:rFonts w:hint="eastAsia"/>
          <w:sz w:val="24"/>
        </w:rPr>
        <w:t>％将提高到</w:t>
      </w:r>
      <w:r w:rsidRPr="00FD553E">
        <w:rPr>
          <w:rFonts w:hint="eastAsia"/>
          <w:sz w:val="24"/>
        </w:rPr>
        <w:t>2003</w:t>
      </w:r>
      <w:r w:rsidRPr="00FD553E">
        <w:rPr>
          <w:rFonts w:hint="eastAsia"/>
          <w:sz w:val="24"/>
        </w:rPr>
        <w:t>年的</w:t>
      </w:r>
      <w:r w:rsidRPr="00FD553E">
        <w:rPr>
          <w:rFonts w:hint="eastAsia"/>
          <w:sz w:val="24"/>
        </w:rPr>
        <w:t>30</w:t>
      </w:r>
      <w:r w:rsidRPr="00FD553E">
        <w:rPr>
          <w:rFonts w:hint="eastAsia"/>
          <w:sz w:val="24"/>
        </w:rPr>
        <w:t>％。日本北海道山区的野村兴产株式会社的主要业务之一就是废荧光灯处理，并于</w:t>
      </w:r>
      <w:r w:rsidRPr="00FD553E">
        <w:rPr>
          <w:rFonts w:hint="eastAsia"/>
          <w:sz w:val="24"/>
        </w:rPr>
        <w:t>2001</w:t>
      </w:r>
      <w:r w:rsidRPr="00FD553E">
        <w:rPr>
          <w:rFonts w:hint="eastAsia"/>
          <w:sz w:val="24"/>
        </w:rPr>
        <w:t>年</w:t>
      </w:r>
      <w:r w:rsidRPr="00FD553E">
        <w:rPr>
          <w:rFonts w:hint="eastAsia"/>
          <w:sz w:val="24"/>
        </w:rPr>
        <w:t>12</w:t>
      </w:r>
      <w:r w:rsidRPr="00FD553E">
        <w:rPr>
          <w:rFonts w:hint="eastAsia"/>
          <w:sz w:val="24"/>
        </w:rPr>
        <w:t>月投资</w:t>
      </w:r>
      <w:r w:rsidRPr="00FD553E">
        <w:rPr>
          <w:rFonts w:hint="eastAsia"/>
          <w:sz w:val="24"/>
        </w:rPr>
        <w:t>6</w:t>
      </w:r>
      <w:r w:rsidRPr="00FD553E">
        <w:rPr>
          <w:rFonts w:hint="eastAsia"/>
          <w:sz w:val="24"/>
        </w:rPr>
        <w:t>亿日元，新增</w:t>
      </w:r>
      <w:r w:rsidRPr="00FD553E">
        <w:rPr>
          <w:rFonts w:hint="eastAsia"/>
          <w:sz w:val="24"/>
        </w:rPr>
        <w:t>2250</w:t>
      </w:r>
      <w:r w:rsidRPr="00FD553E">
        <w:rPr>
          <w:rFonts w:hint="eastAsia"/>
          <w:sz w:val="24"/>
        </w:rPr>
        <w:t>万只</w:t>
      </w:r>
      <w:r w:rsidRPr="00FD553E">
        <w:rPr>
          <w:rFonts w:hint="eastAsia"/>
          <w:sz w:val="24"/>
        </w:rPr>
        <w:t>/</w:t>
      </w:r>
      <w:r w:rsidRPr="00FD553E">
        <w:rPr>
          <w:rFonts w:hint="eastAsia"/>
          <w:sz w:val="24"/>
        </w:rPr>
        <w:t>年的处理能力，使</w:t>
      </w:r>
      <w:r w:rsidRPr="00FD553E">
        <w:rPr>
          <w:rFonts w:hint="eastAsia"/>
          <w:sz w:val="24"/>
        </w:rPr>
        <w:t>2002</w:t>
      </w:r>
      <w:r w:rsidRPr="00FD553E">
        <w:rPr>
          <w:rFonts w:hint="eastAsia"/>
          <w:sz w:val="24"/>
        </w:rPr>
        <w:t>年的处理量己达</w:t>
      </w:r>
      <w:r w:rsidRPr="00FD553E">
        <w:rPr>
          <w:rFonts w:hint="eastAsia"/>
          <w:sz w:val="24"/>
        </w:rPr>
        <w:t>7300t(</w:t>
      </w:r>
      <w:r w:rsidRPr="00FD553E">
        <w:rPr>
          <w:rFonts w:hint="eastAsia"/>
          <w:sz w:val="24"/>
        </w:rPr>
        <w:t>折合</w:t>
      </w:r>
      <w:r w:rsidRPr="00FD553E">
        <w:rPr>
          <w:rFonts w:hint="eastAsia"/>
          <w:sz w:val="24"/>
        </w:rPr>
        <w:t>3650</w:t>
      </w:r>
      <w:r w:rsidRPr="00FD553E">
        <w:rPr>
          <w:rFonts w:hint="eastAsia"/>
          <w:sz w:val="24"/>
        </w:rPr>
        <w:t>万只</w:t>
      </w:r>
      <w:r w:rsidRPr="00FD553E">
        <w:rPr>
          <w:rFonts w:hint="eastAsia"/>
          <w:sz w:val="24"/>
        </w:rPr>
        <w:t>)</w:t>
      </w:r>
      <w:r w:rsidRPr="00FD553E">
        <w:rPr>
          <w:rFonts w:hint="eastAsia"/>
          <w:sz w:val="24"/>
        </w:rPr>
        <w:t>，同时取得对从菲律宾进口的废荧光灯管的处理权。日本</w:t>
      </w:r>
      <w:r w:rsidRPr="00FD553E">
        <w:rPr>
          <w:rFonts w:hint="eastAsia"/>
          <w:sz w:val="24"/>
        </w:rPr>
        <w:t>NKK</w:t>
      </w:r>
      <w:r w:rsidRPr="00FD553E">
        <w:rPr>
          <w:rFonts w:hint="eastAsia"/>
          <w:sz w:val="24"/>
        </w:rPr>
        <w:t>公司负责废塑料回收的子公司</w:t>
      </w:r>
      <w:r w:rsidRPr="00FD553E">
        <w:rPr>
          <w:rFonts w:hint="eastAsia"/>
          <w:sz w:val="24"/>
        </w:rPr>
        <w:t>NKK</w:t>
      </w:r>
      <w:r w:rsidRPr="00FD553E">
        <w:rPr>
          <w:rFonts w:hint="eastAsia"/>
          <w:sz w:val="24"/>
        </w:rPr>
        <w:t>环境公司，早在</w:t>
      </w:r>
      <w:r w:rsidRPr="00FD553E">
        <w:rPr>
          <w:rFonts w:hint="eastAsia"/>
          <w:sz w:val="24"/>
        </w:rPr>
        <w:t>2000</w:t>
      </w:r>
      <w:r w:rsidRPr="00FD553E">
        <w:rPr>
          <w:rFonts w:hint="eastAsia"/>
          <w:sz w:val="24"/>
        </w:rPr>
        <w:t>年就从德国引进废荧光灯管的再生装置，</w:t>
      </w:r>
      <w:r w:rsidRPr="00FD553E">
        <w:rPr>
          <w:rFonts w:hint="eastAsia"/>
          <w:sz w:val="24"/>
        </w:rPr>
        <w:t>2001</w:t>
      </w:r>
      <w:r w:rsidRPr="00FD553E">
        <w:rPr>
          <w:rFonts w:hint="eastAsia"/>
          <w:sz w:val="24"/>
        </w:rPr>
        <w:t>年即再生</w:t>
      </w:r>
      <w:r w:rsidRPr="00FD553E">
        <w:rPr>
          <w:rFonts w:hint="eastAsia"/>
          <w:sz w:val="24"/>
        </w:rPr>
        <w:t>600</w:t>
      </w:r>
      <w:r w:rsidRPr="00FD553E">
        <w:rPr>
          <w:rFonts w:hint="eastAsia"/>
          <w:sz w:val="24"/>
        </w:rPr>
        <w:t>万只灯管，效益较好，</w:t>
      </w:r>
      <w:r w:rsidRPr="00FD553E">
        <w:rPr>
          <w:rFonts w:hint="eastAsia"/>
          <w:sz w:val="24"/>
        </w:rPr>
        <w:t>2002</w:t>
      </w:r>
      <w:r w:rsidRPr="00FD553E">
        <w:rPr>
          <w:rFonts w:hint="eastAsia"/>
          <w:sz w:val="24"/>
        </w:rPr>
        <w:t>年又扩大到</w:t>
      </w:r>
      <w:r w:rsidRPr="00FD553E">
        <w:rPr>
          <w:rFonts w:hint="eastAsia"/>
          <w:sz w:val="24"/>
        </w:rPr>
        <w:t>800</w:t>
      </w:r>
      <w:r w:rsidRPr="00FD553E">
        <w:rPr>
          <w:rFonts w:hint="eastAsia"/>
          <w:sz w:val="24"/>
        </w:rPr>
        <w:t>万只。</w:t>
      </w:r>
    </w:p>
    <w:p w:rsidR="005A3B81" w:rsidRPr="00FD553E" w:rsidRDefault="005A3B81" w:rsidP="00ED6BA4">
      <w:pPr>
        <w:spacing w:beforeLines="0" w:line="360" w:lineRule="auto"/>
        <w:ind w:firstLineChars="200" w:firstLine="480"/>
        <w:rPr>
          <w:sz w:val="24"/>
        </w:rPr>
      </w:pPr>
      <w:r w:rsidRPr="00FD553E">
        <w:rPr>
          <w:rFonts w:hint="eastAsia"/>
          <w:sz w:val="24"/>
        </w:rPr>
        <w:t>美国对废旧稀土荧光材料的管理方面起步较早。早在</w:t>
      </w:r>
      <w:r w:rsidRPr="00FD553E">
        <w:rPr>
          <w:rFonts w:hint="eastAsia"/>
          <w:sz w:val="24"/>
        </w:rPr>
        <w:t>1994</w:t>
      </w:r>
      <w:r w:rsidRPr="00FD553E">
        <w:rPr>
          <w:rFonts w:hint="eastAsia"/>
          <w:sz w:val="24"/>
        </w:rPr>
        <w:t>年</w:t>
      </w:r>
      <w:r w:rsidRPr="00FD553E">
        <w:rPr>
          <w:rFonts w:hint="eastAsia"/>
          <w:sz w:val="24"/>
        </w:rPr>
        <w:t>6</w:t>
      </w:r>
      <w:r w:rsidRPr="00FD553E">
        <w:rPr>
          <w:rFonts w:hint="eastAsia"/>
          <w:sz w:val="24"/>
        </w:rPr>
        <w:t>月</w:t>
      </w:r>
      <w:r w:rsidRPr="00FD553E">
        <w:rPr>
          <w:rFonts w:hint="eastAsia"/>
          <w:sz w:val="24"/>
        </w:rPr>
        <w:t>27</w:t>
      </w:r>
      <w:r w:rsidRPr="00FD553E">
        <w:rPr>
          <w:rFonts w:hint="eastAsia"/>
          <w:sz w:val="24"/>
        </w:rPr>
        <w:t>日，美国环境保护署</w:t>
      </w:r>
      <w:r w:rsidRPr="00FD553E">
        <w:rPr>
          <w:rFonts w:hint="eastAsia"/>
          <w:sz w:val="24"/>
        </w:rPr>
        <w:t>(EPA)</w:t>
      </w:r>
      <w:r w:rsidRPr="00FD553E">
        <w:rPr>
          <w:rFonts w:hint="eastAsia"/>
          <w:sz w:val="24"/>
        </w:rPr>
        <w:t>就对含汞灯的管理做了规定。</w:t>
      </w:r>
      <w:r w:rsidRPr="00FD553E">
        <w:rPr>
          <w:rFonts w:hint="eastAsia"/>
          <w:sz w:val="24"/>
        </w:rPr>
        <w:t>1999</w:t>
      </w:r>
      <w:r w:rsidRPr="00FD553E">
        <w:rPr>
          <w:rFonts w:hint="eastAsia"/>
          <w:sz w:val="24"/>
        </w:rPr>
        <w:t>年，美国环境保护署又进一步制定了管理、处置有害废灯管和废灯泡的最终规则，修改了有害废物程序，各州也已经有了自己的管理条例。在废旧荧光灯和废旧</w:t>
      </w:r>
      <w:r w:rsidRPr="00FD553E">
        <w:rPr>
          <w:rFonts w:hint="eastAsia"/>
          <w:sz w:val="24"/>
        </w:rPr>
        <w:t>CRT</w:t>
      </w:r>
      <w:r w:rsidRPr="00FD553E">
        <w:rPr>
          <w:rFonts w:hint="eastAsia"/>
          <w:sz w:val="24"/>
        </w:rPr>
        <w:t>显示器的回收与处理方面，美国已建立较为完善的工业体系，较多成熟的处理厂区也分布在不同州区，具有较为成熟的处理工艺与技术。美国的</w:t>
      </w:r>
      <w:r w:rsidRPr="00FD553E">
        <w:rPr>
          <w:rFonts w:hint="eastAsia"/>
          <w:sz w:val="24"/>
        </w:rPr>
        <w:t>AERC Recycling solutions</w:t>
      </w:r>
      <w:r w:rsidRPr="00FD553E">
        <w:rPr>
          <w:rFonts w:hint="eastAsia"/>
          <w:sz w:val="24"/>
        </w:rPr>
        <w:t>公司实现对破碎后的荧光灯产生的冒头、玻璃、荧光粉</w:t>
      </w:r>
      <w:proofErr w:type="gramStart"/>
      <w:r w:rsidRPr="00FD553E">
        <w:rPr>
          <w:rFonts w:hint="eastAsia"/>
          <w:sz w:val="24"/>
        </w:rPr>
        <w:t>及汞进行</w:t>
      </w:r>
      <w:proofErr w:type="gramEnd"/>
      <w:r w:rsidRPr="00FD553E">
        <w:rPr>
          <w:rFonts w:hint="eastAsia"/>
          <w:sz w:val="24"/>
        </w:rPr>
        <w:t>系统回收并送往相关部门处理。美国的</w:t>
      </w:r>
      <w:r w:rsidRPr="00FD553E">
        <w:rPr>
          <w:rFonts w:hint="eastAsia"/>
          <w:sz w:val="24"/>
        </w:rPr>
        <w:t>DAN-X INCOPORATED</w:t>
      </w:r>
      <w:r w:rsidRPr="00FD553E">
        <w:rPr>
          <w:rFonts w:hint="eastAsia"/>
          <w:sz w:val="24"/>
        </w:rPr>
        <w:t>公司推出了小型可移动的废荧光灯破碎回收设备</w:t>
      </w:r>
      <w:r w:rsidRPr="00FD553E">
        <w:rPr>
          <w:rFonts w:hint="eastAsia"/>
          <w:sz w:val="24"/>
        </w:rPr>
        <w:t>The Mark2000</w:t>
      </w:r>
      <w:r w:rsidRPr="00FD553E">
        <w:rPr>
          <w:rFonts w:hint="eastAsia"/>
          <w:sz w:val="24"/>
        </w:rPr>
        <w:t>，一次可破碎</w:t>
      </w:r>
      <w:r w:rsidRPr="00FD553E">
        <w:rPr>
          <w:rFonts w:hint="eastAsia"/>
          <w:sz w:val="24"/>
        </w:rPr>
        <w:t>60</w:t>
      </w:r>
      <w:r w:rsidRPr="00FD553E">
        <w:rPr>
          <w:rFonts w:hint="eastAsia"/>
          <w:sz w:val="24"/>
        </w:rPr>
        <w:t>个废荧光灯管。美国的</w:t>
      </w:r>
      <w:r w:rsidRPr="00FD553E">
        <w:rPr>
          <w:rFonts w:hint="eastAsia"/>
          <w:sz w:val="24"/>
        </w:rPr>
        <w:t>Air Cycle Corporation</w:t>
      </w:r>
      <w:r w:rsidRPr="00FD553E">
        <w:rPr>
          <w:rFonts w:hint="eastAsia"/>
          <w:sz w:val="24"/>
        </w:rPr>
        <w:t>公司，生产出小型可移动废荧光灯预处理破碎设备</w:t>
      </w:r>
      <w:r w:rsidRPr="00FD553E">
        <w:rPr>
          <w:rFonts w:hint="eastAsia"/>
          <w:sz w:val="24"/>
        </w:rPr>
        <w:t>Bulb Eater</w:t>
      </w:r>
      <w:r w:rsidRPr="00FD553E">
        <w:rPr>
          <w:rFonts w:hint="eastAsia"/>
          <w:sz w:val="24"/>
        </w:rPr>
        <w:t>，该设备不仅能将废荧光灯破碎为</w:t>
      </w:r>
      <w:r w:rsidRPr="00FD553E">
        <w:rPr>
          <w:rFonts w:hint="eastAsia"/>
          <w:sz w:val="24"/>
        </w:rPr>
        <w:t>100%</w:t>
      </w:r>
      <w:r w:rsidRPr="00FD553E">
        <w:rPr>
          <w:rFonts w:hint="eastAsia"/>
          <w:sz w:val="24"/>
        </w:rPr>
        <w:t>可回收的物质，而且能回收破碎过程产生的</w:t>
      </w:r>
      <w:r w:rsidRPr="00FD553E">
        <w:rPr>
          <w:rFonts w:hint="eastAsia"/>
          <w:sz w:val="24"/>
        </w:rPr>
        <w:t>99.99%</w:t>
      </w:r>
      <w:r w:rsidRPr="00FD553E">
        <w:rPr>
          <w:rFonts w:hint="eastAsia"/>
          <w:sz w:val="24"/>
        </w:rPr>
        <w:t>汞蒸汽。</w:t>
      </w:r>
    </w:p>
    <w:p w:rsidR="00746327" w:rsidRPr="00FD553E" w:rsidRDefault="005A3B81" w:rsidP="0096013B">
      <w:pPr>
        <w:spacing w:beforeLines="0" w:line="360" w:lineRule="auto"/>
        <w:ind w:firstLineChars="200" w:firstLine="480"/>
        <w:rPr>
          <w:sz w:val="24"/>
        </w:rPr>
      </w:pPr>
      <w:r w:rsidRPr="00FD553E">
        <w:rPr>
          <w:rFonts w:hint="eastAsia"/>
          <w:sz w:val="24"/>
        </w:rPr>
        <w:t>欧盟于</w:t>
      </w:r>
      <w:r w:rsidRPr="00FD553E">
        <w:rPr>
          <w:rFonts w:hint="eastAsia"/>
          <w:sz w:val="24"/>
        </w:rPr>
        <w:t>2003</w:t>
      </w:r>
      <w:r w:rsidRPr="00FD553E">
        <w:rPr>
          <w:rFonts w:hint="eastAsia"/>
          <w:sz w:val="24"/>
        </w:rPr>
        <w:t>年统一发布的《关于报废电子电气设备指令》</w:t>
      </w:r>
      <w:r w:rsidRPr="00FD553E">
        <w:rPr>
          <w:rFonts w:hint="eastAsia"/>
          <w:sz w:val="24"/>
        </w:rPr>
        <w:t>(2002/ 96/EC)</w:t>
      </w:r>
      <w:r w:rsidRPr="00FD553E">
        <w:rPr>
          <w:rFonts w:hint="eastAsia"/>
          <w:sz w:val="24"/>
        </w:rPr>
        <w:t>和《关于在电子电气设备中限制使用某些有害物质指令》</w:t>
      </w:r>
      <w:r w:rsidRPr="00FD553E">
        <w:rPr>
          <w:rFonts w:hint="eastAsia"/>
          <w:sz w:val="24"/>
        </w:rPr>
        <w:t>(2002/95/EC)</w:t>
      </w:r>
      <w:r w:rsidRPr="00FD553E">
        <w:rPr>
          <w:rFonts w:hint="eastAsia"/>
          <w:sz w:val="24"/>
        </w:rPr>
        <w:t>是两项强制性的技术法规。其中纳入报废管理的产品包括荧光灯、高压及低压钠灯、其他照明和专用于灯光发射或者控制的照明设备等</w:t>
      </w:r>
      <w:r w:rsidRPr="00FD553E">
        <w:rPr>
          <w:rFonts w:hint="eastAsia"/>
          <w:sz w:val="24"/>
        </w:rPr>
        <w:t>6</w:t>
      </w:r>
      <w:r w:rsidRPr="00FD553E">
        <w:rPr>
          <w:rFonts w:hint="eastAsia"/>
          <w:sz w:val="24"/>
        </w:rPr>
        <w:t>种产品，并在产品设计、分类收集和回收处置等方面做出系统规定。德国是欧盟中对于废旧稀土荧光材料再生回收处理较好的国家之一，采取的是社区回收和企业回收相配合的方法，在本国取得</w:t>
      </w:r>
      <w:r w:rsidRPr="00FD553E">
        <w:rPr>
          <w:rFonts w:hint="eastAsia"/>
          <w:sz w:val="24"/>
        </w:rPr>
        <w:lastRenderedPageBreak/>
        <w:t>了很好的效果。首先社区回收是由社区的收集点从家庭分散回收，然后由运输公司将其运至分拣中心分拣后交由与处理厂进行处理，回收处理费由社区支付，从居民清洁费中支付收集费，而从收集点开始的运输、回收、拆解、填埋等费用均由制造商承担。其次由生产企业直接将废旧荧光材料送到处理厂的方式目前也占有相当大的比例。</w:t>
      </w:r>
    </w:p>
    <w:p w:rsidR="006C37BB" w:rsidRPr="00FD553E" w:rsidRDefault="006C37BB" w:rsidP="00ED6BA4">
      <w:pPr>
        <w:spacing w:beforeLines="0" w:line="360" w:lineRule="auto"/>
        <w:outlineLvl w:val="2"/>
        <w:rPr>
          <w:sz w:val="24"/>
        </w:rPr>
      </w:pPr>
      <w:bookmarkStart w:id="13" w:name="_Toc393753962"/>
      <w:r w:rsidRPr="00FD553E">
        <w:rPr>
          <w:rFonts w:hint="eastAsia"/>
          <w:sz w:val="24"/>
        </w:rPr>
        <w:t>2.4.</w:t>
      </w:r>
      <w:r w:rsidR="00746327" w:rsidRPr="00FD553E">
        <w:rPr>
          <w:rFonts w:hint="eastAsia"/>
          <w:sz w:val="24"/>
        </w:rPr>
        <w:t>2</w:t>
      </w:r>
      <w:r w:rsidRPr="00FD553E">
        <w:rPr>
          <w:rFonts w:hint="eastAsia"/>
          <w:sz w:val="24"/>
        </w:rPr>
        <w:t>国内现状</w:t>
      </w:r>
      <w:bookmarkEnd w:id="13"/>
    </w:p>
    <w:p w:rsidR="00BE362F" w:rsidRPr="00FD553E" w:rsidRDefault="00BE362F" w:rsidP="00ED6BA4">
      <w:pPr>
        <w:spacing w:beforeLines="0" w:line="360" w:lineRule="auto"/>
        <w:ind w:firstLineChars="200" w:firstLine="480"/>
        <w:rPr>
          <w:sz w:val="24"/>
        </w:rPr>
      </w:pPr>
      <w:r w:rsidRPr="00FD553E">
        <w:rPr>
          <w:rFonts w:hint="eastAsia"/>
          <w:sz w:val="24"/>
        </w:rPr>
        <w:t>中国有关法律已明确规定含汞的废物为“危险废弃物”，应</w:t>
      </w:r>
      <w:proofErr w:type="gramStart"/>
      <w:r w:rsidRPr="00FD553E">
        <w:rPr>
          <w:rFonts w:hint="eastAsia"/>
          <w:sz w:val="24"/>
        </w:rPr>
        <w:t>按危险</w:t>
      </w:r>
      <w:proofErr w:type="gramEnd"/>
      <w:r w:rsidRPr="00FD553E">
        <w:rPr>
          <w:rFonts w:hint="eastAsia"/>
          <w:sz w:val="24"/>
        </w:rPr>
        <w:t>废弃物的有关规定统一回收处理，我国目前已经出台有关危险废物回收处理的法律法规有：《国家危险废物目录》、《危险废物污染防治技术政策》、《中华人民共和国固体废物污染环境防治法》、《危险废物转移联单管理办法》、《危险废物经营许可证管理办法》等。其中，《国家危险废物目录》第</w:t>
      </w:r>
      <w:r w:rsidRPr="00FD553E">
        <w:rPr>
          <w:rFonts w:hint="eastAsia"/>
          <w:sz w:val="24"/>
        </w:rPr>
        <w:t>29</w:t>
      </w:r>
      <w:r w:rsidRPr="00FD553E">
        <w:rPr>
          <w:rFonts w:hint="eastAsia"/>
          <w:sz w:val="24"/>
        </w:rPr>
        <w:t>类“含汞废物”中明确列出“荧光屏及汞灯制造及使用”，就是说无论报废的还是生产过程中的含汞照明灯具，都应该按照《中华人民共和国固体废物污染环境防治法》而对其进行管理。</w:t>
      </w:r>
    </w:p>
    <w:p w:rsidR="00BE362F" w:rsidRPr="00FD553E" w:rsidRDefault="00BE362F" w:rsidP="00ED6BA4">
      <w:pPr>
        <w:spacing w:beforeLines="0" w:line="360" w:lineRule="auto"/>
        <w:ind w:firstLineChars="200" w:firstLine="480"/>
        <w:rPr>
          <w:sz w:val="24"/>
        </w:rPr>
      </w:pPr>
      <w:r w:rsidRPr="00FD553E">
        <w:rPr>
          <w:rFonts w:hint="eastAsia"/>
          <w:sz w:val="24"/>
        </w:rPr>
        <w:t>在《废家电回收管理条例》中，我国已经开始试行生产责任延伸制度。正在修订的《中华人民共和国固体废物污染环境防治法》也把生产责任延伸制度列入了法律条文。但是针对废旧灯管回收处理的管理以及相关收费政策措施方面还没有具体的、明确的法律层面的支持，在这个领域存在法律空白。而且由于法律措施不到位，带来了大量问题：对汞污染的危害宣传力度不够、政府的财政支持不足、灯管回收处理体系及市场建设不健全。因此亟需出台相关的专门法规，增强全社会的重视程度，并逐步建立回收处理体系和市场培育机制。</w:t>
      </w:r>
    </w:p>
    <w:p w:rsidR="00BE362F" w:rsidRPr="00FD553E" w:rsidRDefault="00BE362F" w:rsidP="00ED6BA4">
      <w:pPr>
        <w:spacing w:beforeLines="0" w:line="360" w:lineRule="auto"/>
        <w:ind w:firstLineChars="200" w:firstLine="480"/>
        <w:rPr>
          <w:sz w:val="24"/>
        </w:rPr>
      </w:pPr>
      <w:r w:rsidRPr="00FD553E">
        <w:rPr>
          <w:rFonts w:hint="eastAsia"/>
          <w:sz w:val="24"/>
        </w:rPr>
        <w:t>2001</w:t>
      </w:r>
      <w:r w:rsidRPr="00FD553E">
        <w:rPr>
          <w:rFonts w:hint="eastAsia"/>
          <w:sz w:val="24"/>
        </w:rPr>
        <w:t>年</w:t>
      </w:r>
      <w:r w:rsidRPr="00FD553E">
        <w:rPr>
          <w:rFonts w:hint="eastAsia"/>
          <w:sz w:val="24"/>
        </w:rPr>
        <w:t>12</w:t>
      </w:r>
      <w:r w:rsidRPr="00FD553E">
        <w:rPr>
          <w:rFonts w:hint="eastAsia"/>
          <w:sz w:val="24"/>
        </w:rPr>
        <w:t>月中国颁布《危险废物污染防治技术政策》规定：各级政府应制定技术、经济政策调整产品结构，</w:t>
      </w:r>
      <w:proofErr w:type="gramStart"/>
      <w:r w:rsidRPr="00FD553E">
        <w:rPr>
          <w:rFonts w:hint="eastAsia"/>
          <w:sz w:val="24"/>
        </w:rPr>
        <w:t>淘汰高</w:t>
      </w:r>
      <w:proofErr w:type="gramEnd"/>
      <w:r w:rsidRPr="00FD553E">
        <w:rPr>
          <w:rFonts w:hint="eastAsia"/>
          <w:sz w:val="24"/>
        </w:rPr>
        <w:t>污染日光灯管，鼓励建立废日光灯管的收集体系和资金机制。加强废日光灯管产生、收集和处理处置的管理，鼓励重点城市建设区域性的废日光灯管回收处理设施，为该区域的废日光灯管的回收处理提供服务。</w:t>
      </w:r>
    </w:p>
    <w:p w:rsidR="00BE362F" w:rsidRPr="00FD553E" w:rsidRDefault="00BE362F" w:rsidP="00ED6BA4">
      <w:pPr>
        <w:spacing w:beforeLines="0" w:line="360" w:lineRule="auto"/>
        <w:ind w:firstLineChars="200" w:firstLine="480"/>
        <w:rPr>
          <w:sz w:val="24"/>
        </w:rPr>
      </w:pPr>
      <w:r w:rsidRPr="00FD553E">
        <w:rPr>
          <w:rFonts w:hint="eastAsia"/>
          <w:sz w:val="24"/>
        </w:rPr>
        <w:t>2001</w:t>
      </w:r>
      <w:r w:rsidRPr="00FD553E">
        <w:rPr>
          <w:rFonts w:hint="eastAsia"/>
          <w:sz w:val="24"/>
        </w:rPr>
        <w:t>年，中国环境保护公司成立了荧光灯处理技术有限公司，专门承担废旧灯管处理示范工程国债项目的建设。该公司在</w:t>
      </w:r>
      <w:r w:rsidRPr="00FD553E">
        <w:rPr>
          <w:rFonts w:hint="eastAsia"/>
          <w:sz w:val="24"/>
        </w:rPr>
        <w:t>2003</w:t>
      </w:r>
      <w:r w:rsidRPr="00FD553E">
        <w:rPr>
          <w:rFonts w:hint="eastAsia"/>
          <w:sz w:val="24"/>
        </w:rPr>
        <w:t>年花了</w:t>
      </w:r>
      <w:r w:rsidRPr="00FD553E">
        <w:rPr>
          <w:rFonts w:hint="eastAsia"/>
          <w:sz w:val="24"/>
        </w:rPr>
        <w:t>600</w:t>
      </w:r>
      <w:r w:rsidRPr="00FD553E">
        <w:rPr>
          <w:rFonts w:hint="eastAsia"/>
          <w:sz w:val="24"/>
        </w:rPr>
        <w:t>多万元从瑞典引进废旧荧光灯处理设备，采用干式处理工艺蒸馏回收汞，适宜处理</w:t>
      </w:r>
      <w:r w:rsidRPr="00FD553E">
        <w:rPr>
          <w:rFonts w:hint="eastAsia"/>
          <w:sz w:val="24"/>
        </w:rPr>
        <w:t>1.83</w:t>
      </w:r>
      <w:r w:rsidRPr="00FD553E">
        <w:rPr>
          <w:rFonts w:hint="eastAsia"/>
          <w:sz w:val="24"/>
        </w:rPr>
        <w:t>米的荧光灯管和各种</w:t>
      </w:r>
      <w:r w:rsidRPr="00FD553E">
        <w:rPr>
          <w:rFonts w:hint="eastAsia"/>
          <w:sz w:val="24"/>
        </w:rPr>
        <w:t>U</w:t>
      </w:r>
      <w:r w:rsidRPr="00FD553E">
        <w:rPr>
          <w:rFonts w:hint="eastAsia"/>
          <w:sz w:val="24"/>
        </w:rPr>
        <w:t>形、环形含汞灯管，解决废旧灯管</w:t>
      </w:r>
      <w:proofErr w:type="gramStart"/>
      <w:r w:rsidRPr="00FD553E">
        <w:rPr>
          <w:rFonts w:hint="eastAsia"/>
          <w:sz w:val="24"/>
        </w:rPr>
        <w:t>中汞对环境</w:t>
      </w:r>
      <w:proofErr w:type="gramEnd"/>
      <w:r w:rsidRPr="00FD553E">
        <w:rPr>
          <w:rFonts w:hint="eastAsia"/>
          <w:sz w:val="24"/>
        </w:rPr>
        <w:t>的污染问题。通过这台设备的处理，荧光灯的玻璃、液态水银灯可以实现再利用。但时至今日，</w:t>
      </w:r>
      <w:r w:rsidRPr="00FD553E">
        <w:rPr>
          <w:rFonts w:hint="eastAsia"/>
          <w:sz w:val="24"/>
        </w:rPr>
        <w:lastRenderedPageBreak/>
        <w:t>这个废旧灯管处理示范工程仍然因原料不足而苦苦支撑。</w:t>
      </w:r>
    </w:p>
    <w:p w:rsidR="00BE362F" w:rsidRPr="00FD553E" w:rsidRDefault="00BE362F" w:rsidP="00ED6BA4">
      <w:pPr>
        <w:spacing w:beforeLines="0" w:line="360" w:lineRule="auto"/>
        <w:ind w:firstLineChars="200" w:firstLine="480"/>
        <w:rPr>
          <w:sz w:val="24"/>
        </w:rPr>
      </w:pPr>
      <w:r w:rsidRPr="00FD553E">
        <w:rPr>
          <w:rFonts w:hint="eastAsia"/>
          <w:sz w:val="24"/>
        </w:rPr>
        <w:t>2008</w:t>
      </w:r>
      <w:r w:rsidRPr="00FD553E">
        <w:rPr>
          <w:rFonts w:hint="eastAsia"/>
          <w:sz w:val="24"/>
        </w:rPr>
        <w:t>年</w:t>
      </w:r>
      <w:r w:rsidRPr="00FD553E">
        <w:rPr>
          <w:rFonts w:hint="eastAsia"/>
          <w:sz w:val="24"/>
        </w:rPr>
        <w:t>4</w:t>
      </w:r>
      <w:r w:rsidRPr="00FD553E">
        <w:rPr>
          <w:rFonts w:hint="eastAsia"/>
          <w:sz w:val="24"/>
        </w:rPr>
        <w:t>月，国内知名节能灯生产商浙江阳光集团股份有限公司投资</w:t>
      </w:r>
      <w:r w:rsidRPr="00FD553E">
        <w:rPr>
          <w:rFonts w:hint="eastAsia"/>
          <w:sz w:val="24"/>
        </w:rPr>
        <w:t>1500</w:t>
      </w:r>
      <w:r w:rsidRPr="00FD553E">
        <w:rPr>
          <w:rFonts w:hint="eastAsia"/>
          <w:sz w:val="24"/>
        </w:rPr>
        <w:t>万元，也从瑞典引进生产设备，对废旧节能灯回收处理系统进行技术改造。如果按年回收处理</w:t>
      </w:r>
      <w:r w:rsidRPr="00FD553E">
        <w:rPr>
          <w:rFonts w:hint="eastAsia"/>
          <w:sz w:val="24"/>
        </w:rPr>
        <w:t>1200</w:t>
      </w:r>
      <w:r w:rsidRPr="00FD553E">
        <w:rPr>
          <w:rFonts w:hint="eastAsia"/>
          <w:sz w:val="24"/>
        </w:rPr>
        <w:t>吨（约</w:t>
      </w:r>
      <w:r w:rsidRPr="00FD553E">
        <w:rPr>
          <w:rFonts w:hint="eastAsia"/>
          <w:sz w:val="24"/>
        </w:rPr>
        <w:t>400</w:t>
      </w:r>
      <w:r w:rsidRPr="00FD553E">
        <w:rPr>
          <w:rFonts w:hint="eastAsia"/>
          <w:sz w:val="24"/>
        </w:rPr>
        <w:t>万只）废旧节能等计算，可回收利用汞</w:t>
      </w:r>
      <w:r w:rsidRPr="00FD553E">
        <w:rPr>
          <w:rFonts w:hint="eastAsia"/>
          <w:sz w:val="24"/>
        </w:rPr>
        <w:t>320</w:t>
      </w:r>
      <w:r w:rsidRPr="00FD553E">
        <w:rPr>
          <w:rFonts w:hint="eastAsia"/>
          <w:sz w:val="24"/>
        </w:rPr>
        <w:t>千克、荧光粉</w:t>
      </w:r>
      <w:r w:rsidRPr="00FD553E">
        <w:rPr>
          <w:rFonts w:hint="eastAsia"/>
          <w:sz w:val="24"/>
        </w:rPr>
        <w:t>8000</w:t>
      </w:r>
      <w:r w:rsidRPr="00FD553E">
        <w:rPr>
          <w:rFonts w:hint="eastAsia"/>
          <w:sz w:val="24"/>
        </w:rPr>
        <w:t>千克、碎玻璃</w:t>
      </w:r>
      <w:r w:rsidRPr="00FD553E">
        <w:rPr>
          <w:rFonts w:hint="eastAsia"/>
          <w:sz w:val="24"/>
        </w:rPr>
        <w:t>1160</w:t>
      </w:r>
      <w:r w:rsidRPr="00FD553E">
        <w:rPr>
          <w:rFonts w:hint="eastAsia"/>
          <w:sz w:val="24"/>
        </w:rPr>
        <w:t>吨。</w:t>
      </w:r>
    </w:p>
    <w:p w:rsidR="00BE362F" w:rsidRPr="00FD553E" w:rsidRDefault="00BE362F" w:rsidP="00ED6BA4">
      <w:pPr>
        <w:spacing w:beforeLines="0" w:line="360" w:lineRule="auto"/>
        <w:ind w:firstLineChars="200" w:firstLine="480"/>
        <w:rPr>
          <w:sz w:val="24"/>
        </w:rPr>
      </w:pPr>
      <w:r w:rsidRPr="00FD553E">
        <w:rPr>
          <w:rFonts w:hint="eastAsia"/>
          <w:sz w:val="24"/>
        </w:rPr>
        <w:t>2009</w:t>
      </w:r>
      <w:r w:rsidRPr="00FD553E">
        <w:rPr>
          <w:rFonts w:hint="eastAsia"/>
          <w:sz w:val="24"/>
        </w:rPr>
        <w:t>年</w:t>
      </w:r>
      <w:r w:rsidRPr="00FD553E">
        <w:rPr>
          <w:rFonts w:hint="eastAsia"/>
          <w:sz w:val="24"/>
        </w:rPr>
        <w:t>7</w:t>
      </w:r>
      <w:r w:rsidRPr="00FD553E">
        <w:rPr>
          <w:rFonts w:hint="eastAsia"/>
          <w:sz w:val="24"/>
        </w:rPr>
        <w:t>月</w:t>
      </w:r>
      <w:r w:rsidRPr="00FD553E">
        <w:rPr>
          <w:rFonts w:hint="eastAsia"/>
          <w:sz w:val="24"/>
        </w:rPr>
        <w:t>24</w:t>
      </w:r>
      <w:r w:rsidRPr="00FD553E">
        <w:rPr>
          <w:rFonts w:hint="eastAsia"/>
          <w:sz w:val="24"/>
        </w:rPr>
        <w:t>日，国家发展改革委与联合国开发计划署、全球环境基因合作的“中国逐步淘汰白炽灯、加快推广节能灯”项目签字仪式在北京举行，这标志着中国绿色照明国际合作进入新的阶段。</w:t>
      </w:r>
    </w:p>
    <w:p w:rsidR="00BE362F" w:rsidRPr="00FD553E" w:rsidRDefault="00BE362F" w:rsidP="00ED6BA4">
      <w:pPr>
        <w:spacing w:beforeLines="0" w:line="360" w:lineRule="auto"/>
        <w:ind w:firstLineChars="200" w:firstLine="480"/>
        <w:rPr>
          <w:sz w:val="24"/>
        </w:rPr>
      </w:pPr>
      <w:r w:rsidRPr="00FD553E">
        <w:rPr>
          <w:rFonts w:hint="eastAsia"/>
          <w:sz w:val="24"/>
        </w:rPr>
        <w:t>依据《全国危险废物和医疗废物处置设施建设规划》，全国规划建设功能齐全的综合性危险废物处置中心</w:t>
      </w:r>
      <w:r w:rsidRPr="00FD553E">
        <w:rPr>
          <w:rFonts w:hint="eastAsia"/>
          <w:sz w:val="24"/>
        </w:rPr>
        <w:t>31</w:t>
      </w:r>
      <w:r w:rsidRPr="00FD553E">
        <w:rPr>
          <w:rFonts w:hint="eastAsia"/>
          <w:sz w:val="24"/>
        </w:rPr>
        <w:t>个，新增危险废物处置能力</w:t>
      </w:r>
      <w:r w:rsidRPr="00FD553E">
        <w:rPr>
          <w:rFonts w:hint="eastAsia"/>
          <w:sz w:val="24"/>
        </w:rPr>
        <w:t>282</w:t>
      </w:r>
      <w:r w:rsidRPr="00FD553E">
        <w:rPr>
          <w:rFonts w:hint="eastAsia"/>
          <w:sz w:val="24"/>
        </w:rPr>
        <w:t>万</w:t>
      </w:r>
      <w:r w:rsidRPr="00FD553E">
        <w:rPr>
          <w:sz w:val="24"/>
        </w:rPr>
        <w:t>t/a</w:t>
      </w:r>
      <w:r w:rsidRPr="00FD553E">
        <w:rPr>
          <w:rFonts w:hint="eastAsia"/>
          <w:sz w:val="24"/>
        </w:rPr>
        <w:t>。企业新改扩建</w:t>
      </w:r>
      <w:r w:rsidRPr="00FD553E">
        <w:rPr>
          <w:rFonts w:hint="eastAsia"/>
          <w:sz w:val="24"/>
        </w:rPr>
        <w:t>350</w:t>
      </w:r>
      <w:r w:rsidRPr="00FD553E">
        <w:rPr>
          <w:rFonts w:hint="eastAsia"/>
          <w:sz w:val="24"/>
        </w:rPr>
        <w:t>万</w:t>
      </w:r>
      <w:r w:rsidRPr="00FD553E">
        <w:rPr>
          <w:sz w:val="24"/>
        </w:rPr>
        <w:t>t/a</w:t>
      </w:r>
      <w:r w:rsidRPr="00FD553E">
        <w:rPr>
          <w:rFonts w:hint="eastAsia"/>
          <w:sz w:val="24"/>
        </w:rPr>
        <w:t>的综合利用和处置处理能力，全部处理当年产生的危险废物，并逐步消化历年贮存的危险废物。对于废旧荧光灯管的处理处置．目前国内基本采用与生活垃圾混合填埋的处理方式。究其原因。首先是我国相关环保法律法规出现管理真空，其次与废灯管处理处置设施建设严重滞后也有密切关系。</w:t>
      </w:r>
    </w:p>
    <w:p w:rsidR="0049350B" w:rsidRPr="00FD553E" w:rsidRDefault="00BE362F" w:rsidP="00ED6BA4">
      <w:pPr>
        <w:spacing w:beforeLines="0" w:line="360" w:lineRule="auto"/>
        <w:ind w:firstLineChars="200" w:firstLine="480"/>
        <w:rPr>
          <w:sz w:val="24"/>
        </w:rPr>
      </w:pPr>
      <w:r w:rsidRPr="00FD553E">
        <w:rPr>
          <w:rFonts w:hint="eastAsia"/>
          <w:sz w:val="24"/>
        </w:rPr>
        <w:t>我国目前主要采用破碎回收技术处理废旧荧光灯。江苏宜兴市苏南固</w:t>
      </w:r>
      <w:proofErr w:type="gramStart"/>
      <w:r w:rsidRPr="00FD553E">
        <w:rPr>
          <w:rFonts w:hint="eastAsia"/>
          <w:sz w:val="24"/>
        </w:rPr>
        <w:t>废处理</w:t>
      </w:r>
      <w:proofErr w:type="gramEnd"/>
      <w:r w:rsidRPr="00FD553E">
        <w:rPr>
          <w:rFonts w:hint="eastAsia"/>
          <w:sz w:val="24"/>
        </w:rPr>
        <w:t>综合利用厂采用湿法破碎回收技术，该厂</w:t>
      </w:r>
      <w:r w:rsidRPr="00FD553E">
        <w:rPr>
          <w:rFonts w:hint="eastAsia"/>
          <w:sz w:val="24"/>
        </w:rPr>
        <w:t>1998</w:t>
      </w:r>
      <w:r w:rsidRPr="00FD553E">
        <w:rPr>
          <w:rFonts w:hint="eastAsia"/>
          <w:sz w:val="24"/>
        </w:rPr>
        <w:t>年建成了江苏省首座含汞灯</w:t>
      </w:r>
      <w:proofErr w:type="gramStart"/>
      <w:r w:rsidRPr="00FD553E">
        <w:rPr>
          <w:rFonts w:hint="eastAsia"/>
          <w:sz w:val="24"/>
        </w:rPr>
        <w:t>管处理</w:t>
      </w:r>
      <w:proofErr w:type="gramEnd"/>
      <w:r w:rsidRPr="00FD553E">
        <w:rPr>
          <w:rFonts w:hint="eastAsia"/>
          <w:sz w:val="24"/>
        </w:rPr>
        <w:t>装置，同时配套建成了废水和废气净化系统，年处理量</w:t>
      </w:r>
      <w:r w:rsidRPr="00FD553E">
        <w:rPr>
          <w:rFonts w:hint="eastAsia"/>
          <w:sz w:val="24"/>
        </w:rPr>
        <w:t>1500</w:t>
      </w:r>
      <w:r w:rsidRPr="00FD553E">
        <w:rPr>
          <w:rFonts w:hint="eastAsia"/>
          <w:sz w:val="24"/>
        </w:rPr>
        <w:t>吨含汞灯管。其工艺是将废旧灯管破碎后经过两道工序脱汞和两级漂洗，金属汞和</w:t>
      </w:r>
      <w:proofErr w:type="gramStart"/>
      <w:r w:rsidRPr="00FD553E">
        <w:rPr>
          <w:rFonts w:hint="eastAsia"/>
          <w:sz w:val="24"/>
        </w:rPr>
        <w:t>硫酸汞被全部</w:t>
      </w:r>
      <w:proofErr w:type="gramEnd"/>
      <w:r w:rsidRPr="00FD553E">
        <w:rPr>
          <w:rFonts w:hint="eastAsia"/>
          <w:sz w:val="24"/>
        </w:rPr>
        <w:t>回收利用，清洗后的玻璃也变成原料。酸洗和漂洗废水经处理后循环利用。该工艺回收了玻璃、</w:t>
      </w:r>
      <w:proofErr w:type="gramStart"/>
      <w:r w:rsidRPr="00FD553E">
        <w:rPr>
          <w:rFonts w:hint="eastAsia"/>
          <w:sz w:val="24"/>
        </w:rPr>
        <w:t>铝冒和</w:t>
      </w:r>
      <w:proofErr w:type="gramEnd"/>
      <w:r w:rsidRPr="00FD553E">
        <w:rPr>
          <w:rFonts w:hint="eastAsia"/>
          <w:sz w:val="24"/>
        </w:rPr>
        <w:t>汞，没有回收荧光粉。天津燕捷荧光灯处理技术有限公司</w:t>
      </w:r>
      <w:r w:rsidRPr="00FD553E">
        <w:rPr>
          <w:rFonts w:hint="eastAsia"/>
          <w:sz w:val="24"/>
        </w:rPr>
        <w:t>2004</w:t>
      </w:r>
      <w:r w:rsidRPr="00FD553E">
        <w:rPr>
          <w:rFonts w:hint="eastAsia"/>
          <w:sz w:val="24"/>
        </w:rPr>
        <w:t>年从瑞典</w:t>
      </w:r>
      <w:r w:rsidRPr="00FD553E">
        <w:rPr>
          <w:rFonts w:hint="eastAsia"/>
          <w:sz w:val="24"/>
        </w:rPr>
        <w:t>MRT System AB</w:t>
      </w:r>
      <w:r w:rsidRPr="00FD553E">
        <w:rPr>
          <w:rFonts w:hint="eastAsia"/>
          <w:sz w:val="24"/>
        </w:rPr>
        <w:t>公司引进废旧荧光灯处理设备，采用干法破碎回收技术。设备由紧凑式破碎分离机和标准蒸馏器两部分组成。工艺过程为先将荧光灯破碎，然后通过分离设备将玻璃、荧光粉和金属材料分开，通过蒸馏器得到汞，玻璃和金属材料送到有关部门进行综合利用，荧光粉被填埋。</w:t>
      </w:r>
    </w:p>
    <w:p w:rsidR="005D0565" w:rsidRPr="00FD553E" w:rsidRDefault="005D0565" w:rsidP="00090085">
      <w:pPr>
        <w:spacing w:beforeLines="0" w:line="360" w:lineRule="auto"/>
        <w:rPr>
          <w:sz w:val="24"/>
        </w:rPr>
      </w:pPr>
    </w:p>
    <w:p w:rsidR="006C37BB" w:rsidRPr="00FD553E" w:rsidRDefault="006C37BB" w:rsidP="00ED6BA4">
      <w:pPr>
        <w:spacing w:beforeLines="0" w:line="360" w:lineRule="auto"/>
        <w:outlineLvl w:val="1"/>
        <w:rPr>
          <w:b/>
          <w:sz w:val="24"/>
        </w:rPr>
      </w:pPr>
      <w:bookmarkStart w:id="14" w:name="_Toc393753963"/>
      <w:r w:rsidRPr="00FD553E">
        <w:rPr>
          <w:rFonts w:hint="eastAsia"/>
          <w:b/>
          <w:sz w:val="24"/>
        </w:rPr>
        <w:t>2.</w:t>
      </w:r>
      <w:r w:rsidR="00FE52CE" w:rsidRPr="00FD553E">
        <w:rPr>
          <w:b/>
          <w:sz w:val="24"/>
        </w:rPr>
        <w:t>5</w:t>
      </w:r>
      <w:r w:rsidR="00B86241" w:rsidRPr="00FD553E">
        <w:rPr>
          <w:rFonts w:hint="eastAsia"/>
          <w:b/>
          <w:sz w:val="24"/>
        </w:rPr>
        <w:t>本</w:t>
      </w:r>
      <w:r w:rsidRPr="00FD553E">
        <w:rPr>
          <w:rFonts w:hint="eastAsia"/>
          <w:b/>
          <w:sz w:val="24"/>
        </w:rPr>
        <w:t>标准制定的必要性</w:t>
      </w:r>
      <w:bookmarkEnd w:id="14"/>
    </w:p>
    <w:p w:rsidR="0049350B" w:rsidRPr="00FD553E" w:rsidRDefault="0049350B" w:rsidP="00ED6BA4">
      <w:pPr>
        <w:spacing w:beforeLines="0" w:line="360" w:lineRule="auto"/>
        <w:ind w:left="1" w:firstLineChars="200" w:firstLine="480"/>
        <w:rPr>
          <w:rFonts w:ascii="宋体" w:hAnsi="宋体" w:cs="宋体"/>
          <w:kern w:val="0"/>
          <w:sz w:val="24"/>
          <w:szCs w:val="24"/>
        </w:rPr>
      </w:pPr>
      <w:r w:rsidRPr="00FD553E">
        <w:rPr>
          <w:rFonts w:ascii="宋体" w:hAnsi="宋体" w:cs="宋体" w:hint="eastAsia"/>
          <w:kern w:val="0"/>
          <w:sz w:val="24"/>
          <w:szCs w:val="24"/>
        </w:rPr>
        <w:t>在稀土发光材料标准方面，虽然在废旧稀土发光材料无害化处理方面，国外的法律及标准体系已经趋于完善，但是对于废旧稀土发光材料的回收利用工作却仍处于起步期。发达国家目前几乎没有现成的废旧稀土选冶产业，在稀土回收利用研发上可借鉴的经验相对不足，研发成本相对较高，尚未形成成熟可行的技术</w:t>
      </w:r>
      <w:r w:rsidRPr="00FD553E">
        <w:rPr>
          <w:rFonts w:ascii="宋体" w:hAnsi="宋体" w:cs="宋体" w:hint="eastAsia"/>
          <w:kern w:val="0"/>
          <w:sz w:val="24"/>
          <w:szCs w:val="24"/>
        </w:rPr>
        <w:lastRenderedPageBreak/>
        <w:t>与装备及产业示范，缺乏废料评价与检测、再生利用技术和污染防控等方面较为统一的标准规范。</w:t>
      </w:r>
      <w:r w:rsidR="00CC4567" w:rsidRPr="00FD553E">
        <w:rPr>
          <w:rFonts w:ascii="宋体" w:hAnsi="宋体" w:cs="宋体" w:hint="eastAsia"/>
          <w:kern w:val="0"/>
          <w:sz w:val="24"/>
          <w:szCs w:val="24"/>
        </w:rPr>
        <w:t>同样，</w:t>
      </w:r>
      <w:r w:rsidRPr="00FD553E">
        <w:rPr>
          <w:rFonts w:ascii="宋体" w:hAnsi="宋体" w:cs="宋体"/>
          <w:kern w:val="0"/>
          <w:sz w:val="24"/>
          <w:szCs w:val="24"/>
        </w:rPr>
        <w:t>我国在</w:t>
      </w:r>
      <w:r w:rsidRPr="00FD553E">
        <w:rPr>
          <w:rFonts w:ascii="宋体" w:hAnsi="宋体" w:cs="宋体" w:hint="eastAsia"/>
          <w:kern w:val="0"/>
          <w:sz w:val="24"/>
          <w:szCs w:val="24"/>
        </w:rPr>
        <w:t>废旧稀土荧光材料回收再利用相关的标准较少，</w:t>
      </w:r>
      <w:r w:rsidRPr="00FD553E">
        <w:rPr>
          <w:rFonts w:ascii="宋体" w:hAnsi="宋体" w:cs="宋体"/>
          <w:kern w:val="0"/>
          <w:sz w:val="24"/>
          <w:szCs w:val="24"/>
        </w:rPr>
        <w:t>多</w:t>
      </w:r>
      <w:r w:rsidRPr="00FD553E">
        <w:rPr>
          <w:rFonts w:ascii="宋体" w:hAnsi="宋体" w:cs="宋体" w:hint="eastAsia"/>
          <w:kern w:val="0"/>
          <w:sz w:val="24"/>
          <w:szCs w:val="24"/>
        </w:rPr>
        <w:t>规定了荧光粉的性能标准以及测定方法规范</w:t>
      </w:r>
      <w:r w:rsidRPr="00FD553E">
        <w:rPr>
          <w:rFonts w:ascii="宋体" w:hAnsi="宋体" w:cs="宋体"/>
          <w:kern w:val="0"/>
          <w:sz w:val="24"/>
          <w:szCs w:val="24"/>
        </w:rPr>
        <w:t>，</w:t>
      </w:r>
      <w:r w:rsidR="00B86241" w:rsidRPr="00FD553E">
        <w:rPr>
          <w:rFonts w:ascii="宋体" w:hAnsi="宋体" w:cs="宋体" w:hint="eastAsia"/>
          <w:kern w:val="0"/>
          <w:sz w:val="24"/>
          <w:szCs w:val="24"/>
        </w:rPr>
        <w:t>尚无</w:t>
      </w:r>
      <w:r w:rsidRPr="00FD553E">
        <w:rPr>
          <w:rFonts w:ascii="宋体" w:hAnsi="宋体" w:cs="宋体" w:hint="eastAsia"/>
          <w:kern w:val="0"/>
          <w:sz w:val="24"/>
          <w:szCs w:val="24"/>
        </w:rPr>
        <w:t>对于废旧稀土发光材料有极其重要作用的回收再利用</w:t>
      </w:r>
      <w:r w:rsidR="00367063" w:rsidRPr="00FD553E">
        <w:rPr>
          <w:rFonts w:ascii="宋体" w:hAnsi="宋体" w:cs="宋体" w:hint="eastAsia"/>
          <w:kern w:val="0"/>
          <w:sz w:val="24"/>
          <w:szCs w:val="24"/>
        </w:rPr>
        <w:t>的有关</w:t>
      </w:r>
      <w:r w:rsidRPr="00FD553E">
        <w:rPr>
          <w:rFonts w:ascii="宋体" w:hAnsi="宋体" w:cs="宋体" w:hint="eastAsia"/>
          <w:kern w:val="0"/>
          <w:sz w:val="24"/>
          <w:szCs w:val="24"/>
        </w:rPr>
        <w:t>标准</w:t>
      </w:r>
      <w:r w:rsidRPr="00FD553E">
        <w:rPr>
          <w:rFonts w:ascii="宋体" w:hAnsi="宋体" w:cs="宋体"/>
          <w:kern w:val="0"/>
          <w:sz w:val="24"/>
          <w:szCs w:val="24"/>
        </w:rPr>
        <w:t>。</w:t>
      </w:r>
    </w:p>
    <w:p w:rsidR="0049350B" w:rsidRPr="00FD553E" w:rsidRDefault="0049350B" w:rsidP="00C73F25">
      <w:pPr>
        <w:spacing w:before="204" w:line="360" w:lineRule="auto"/>
        <w:rPr>
          <w:rFonts w:ascii="宋体" w:hAnsi="宋体" w:cs="宋体"/>
          <w:kern w:val="0"/>
          <w:sz w:val="24"/>
          <w:szCs w:val="24"/>
        </w:rPr>
      </w:pPr>
      <w:r w:rsidRPr="00FD553E">
        <w:rPr>
          <w:rFonts w:hint="eastAsia"/>
          <w:sz w:val="24"/>
        </w:rPr>
        <w:t>就废弃稀土荧光粉的来源而言，目前主要是废弃荧光灯和废弃阴极射线管器荧光粉两大类。其可能含有的稀土元素、其他化学元素以</w:t>
      </w:r>
      <w:r w:rsidRPr="00C73F25">
        <w:rPr>
          <w:sz w:val="24"/>
          <w:szCs w:val="24"/>
        </w:rPr>
        <w:t>及回收过程可能引入的部分杂质元素，总数可达到十几种，尤其是废弃荧光灯中通常混有</w:t>
      </w:r>
      <w:r w:rsidR="00C73F25" w:rsidRPr="00C73F25">
        <w:rPr>
          <w:sz w:val="24"/>
          <w:szCs w:val="24"/>
        </w:rPr>
        <w:t>Y</w:t>
      </w:r>
      <w:r w:rsidR="00C73F25" w:rsidRPr="00C73F25">
        <w:rPr>
          <w:sz w:val="24"/>
          <w:szCs w:val="24"/>
          <w:vertAlign w:val="subscript"/>
        </w:rPr>
        <w:t>2</w:t>
      </w:r>
      <w:r w:rsidR="00C73F25" w:rsidRPr="00C73F25">
        <w:rPr>
          <w:sz w:val="24"/>
          <w:szCs w:val="24"/>
        </w:rPr>
        <w:t>O</w:t>
      </w:r>
      <w:r w:rsidR="00C73F25" w:rsidRPr="00C73F25">
        <w:rPr>
          <w:sz w:val="24"/>
          <w:szCs w:val="24"/>
          <w:vertAlign w:val="subscript"/>
        </w:rPr>
        <w:t>3</w:t>
      </w:r>
      <w:r w:rsidR="00C73F25" w:rsidRPr="00C73F25">
        <w:rPr>
          <w:sz w:val="24"/>
          <w:szCs w:val="24"/>
        </w:rPr>
        <w:t>、</w:t>
      </w:r>
      <w:r w:rsidR="00C73F25" w:rsidRPr="00C73F25">
        <w:rPr>
          <w:sz w:val="24"/>
          <w:szCs w:val="24"/>
        </w:rPr>
        <w:t>La</w:t>
      </w:r>
      <w:r w:rsidR="00C73F25" w:rsidRPr="00C73F25">
        <w:rPr>
          <w:sz w:val="24"/>
          <w:szCs w:val="24"/>
          <w:vertAlign w:val="subscript"/>
        </w:rPr>
        <w:t>2</w:t>
      </w:r>
      <w:r w:rsidR="00C73F25" w:rsidRPr="00C73F25">
        <w:rPr>
          <w:sz w:val="24"/>
          <w:szCs w:val="24"/>
        </w:rPr>
        <w:t>O</w:t>
      </w:r>
      <w:r w:rsidR="00C73F25" w:rsidRPr="00C73F25">
        <w:rPr>
          <w:sz w:val="24"/>
          <w:szCs w:val="24"/>
          <w:vertAlign w:val="subscript"/>
        </w:rPr>
        <w:t>3</w:t>
      </w:r>
      <w:r w:rsidR="00C73F25" w:rsidRPr="00C73F25">
        <w:rPr>
          <w:sz w:val="24"/>
          <w:szCs w:val="24"/>
        </w:rPr>
        <w:t>、</w:t>
      </w:r>
      <w:r w:rsidR="00C73F25" w:rsidRPr="00C73F25">
        <w:rPr>
          <w:sz w:val="24"/>
          <w:szCs w:val="24"/>
        </w:rPr>
        <w:t>CeO</w:t>
      </w:r>
      <w:r w:rsidR="00C73F25" w:rsidRPr="00C73F25">
        <w:rPr>
          <w:sz w:val="24"/>
          <w:szCs w:val="24"/>
          <w:vertAlign w:val="subscript"/>
        </w:rPr>
        <w:t>2</w:t>
      </w:r>
      <w:r w:rsidR="00C73F25" w:rsidRPr="00C73F25">
        <w:rPr>
          <w:sz w:val="24"/>
          <w:szCs w:val="24"/>
        </w:rPr>
        <w:t>、</w:t>
      </w:r>
      <w:r w:rsidR="00C73F25" w:rsidRPr="00C73F25">
        <w:rPr>
          <w:sz w:val="24"/>
          <w:szCs w:val="24"/>
        </w:rPr>
        <w:t>Eu</w:t>
      </w:r>
      <w:r w:rsidR="00C73F25" w:rsidRPr="00C73F25">
        <w:rPr>
          <w:sz w:val="24"/>
          <w:szCs w:val="24"/>
          <w:vertAlign w:val="subscript"/>
        </w:rPr>
        <w:t>2</w:t>
      </w:r>
      <w:r w:rsidR="00C73F25" w:rsidRPr="00C73F25">
        <w:rPr>
          <w:sz w:val="24"/>
          <w:szCs w:val="24"/>
        </w:rPr>
        <w:t>O</w:t>
      </w:r>
      <w:r w:rsidR="00C73F25" w:rsidRPr="00C73F25">
        <w:rPr>
          <w:sz w:val="24"/>
          <w:szCs w:val="24"/>
          <w:vertAlign w:val="subscript"/>
        </w:rPr>
        <w:t>3</w:t>
      </w:r>
      <w:r w:rsidR="00C73F25" w:rsidRPr="00C73F25">
        <w:rPr>
          <w:sz w:val="24"/>
          <w:szCs w:val="24"/>
        </w:rPr>
        <w:t>、</w:t>
      </w:r>
      <w:r w:rsidR="00C73F25" w:rsidRPr="00C73F25">
        <w:rPr>
          <w:sz w:val="24"/>
          <w:szCs w:val="24"/>
        </w:rPr>
        <w:t>Tb</w:t>
      </w:r>
      <w:r w:rsidR="00C73F25" w:rsidRPr="00C73F25">
        <w:rPr>
          <w:sz w:val="24"/>
          <w:szCs w:val="24"/>
          <w:vertAlign w:val="subscript"/>
        </w:rPr>
        <w:t>4</w:t>
      </w:r>
      <w:r w:rsidR="00C73F25" w:rsidRPr="00C73F25">
        <w:rPr>
          <w:sz w:val="24"/>
          <w:szCs w:val="24"/>
        </w:rPr>
        <w:t>O</w:t>
      </w:r>
      <w:r w:rsidR="00C73F25" w:rsidRPr="00C73F25">
        <w:rPr>
          <w:sz w:val="24"/>
          <w:szCs w:val="24"/>
          <w:vertAlign w:val="subscript"/>
        </w:rPr>
        <w:t>7</w:t>
      </w:r>
      <w:r w:rsidR="00C73F25" w:rsidRPr="00C73F25">
        <w:rPr>
          <w:sz w:val="24"/>
          <w:szCs w:val="24"/>
        </w:rPr>
        <w:t>、</w:t>
      </w:r>
      <w:r w:rsidR="00C73F25" w:rsidRPr="00C73F25">
        <w:rPr>
          <w:sz w:val="24"/>
          <w:szCs w:val="24"/>
        </w:rPr>
        <w:t>P</w:t>
      </w:r>
      <w:r w:rsidR="00C73F25" w:rsidRPr="00C73F25">
        <w:rPr>
          <w:sz w:val="24"/>
          <w:szCs w:val="24"/>
          <w:vertAlign w:val="subscript"/>
        </w:rPr>
        <w:t>2</w:t>
      </w:r>
      <w:r w:rsidR="00C73F25" w:rsidRPr="00C73F25">
        <w:rPr>
          <w:sz w:val="24"/>
          <w:szCs w:val="24"/>
        </w:rPr>
        <w:t>O</w:t>
      </w:r>
      <w:r w:rsidR="00C73F25" w:rsidRPr="00C73F25">
        <w:rPr>
          <w:sz w:val="24"/>
          <w:szCs w:val="24"/>
          <w:vertAlign w:val="subscript"/>
        </w:rPr>
        <w:t>5</w:t>
      </w:r>
      <w:r w:rsidR="00C73F25" w:rsidRPr="00C73F25">
        <w:rPr>
          <w:sz w:val="24"/>
          <w:szCs w:val="24"/>
        </w:rPr>
        <w:t>、</w:t>
      </w:r>
      <w:proofErr w:type="spellStart"/>
      <w:r w:rsidR="00C73F25" w:rsidRPr="00C73F25">
        <w:rPr>
          <w:sz w:val="24"/>
          <w:szCs w:val="24"/>
        </w:rPr>
        <w:t>CaO</w:t>
      </w:r>
      <w:proofErr w:type="spellEnd"/>
      <w:r w:rsidR="00C73F25" w:rsidRPr="00C73F25">
        <w:rPr>
          <w:sz w:val="24"/>
          <w:szCs w:val="24"/>
        </w:rPr>
        <w:t>、</w:t>
      </w:r>
      <w:r w:rsidR="00C73F25" w:rsidRPr="00C73F25">
        <w:rPr>
          <w:sz w:val="24"/>
          <w:szCs w:val="24"/>
        </w:rPr>
        <w:t>SiO</w:t>
      </w:r>
      <w:r w:rsidR="00C73F25" w:rsidRPr="00C73F25">
        <w:rPr>
          <w:sz w:val="24"/>
          <w:szCs w:val="24"/>
          <w:vertAlign w:val="subscript"/>
        </w:rPr>
        <w:t>2</w:t>
      </w:r>
      <w:r w:rsidR="00C73F25" w:rsidRPr="00C73F25">
        <w:rPr>
          <w:sz w:val="24"/>
          <w:szCs w:val="24"/>
        </w:rPr>
        <w:t>、</w:t>
      </w:r>
      <w:r w:rsidR="00C73F25" w:rsidRPr="00C73F25">
        <w:rPr>
          <w:sz w:val="24"/>
          <w:szCs w:val="24"/>
        </w:rPr>
        <w:t>Al</w:t>
      </w:r>
      <w:r w:rsidR="00C73F25" w:rsidRPr="00C73F25">
        <w:rPr>
          <w:sz w:val="24"/>
          <w:szCs w:val="24"/>
          <w:vertAlign w:val="subscript"/>
        </w:rPr>
        <w:t>2</w:t>
      </w:r>
      <w:r w:rsidR="00C73F25" w:rsidRPr="00C73F25">
        <w:rPr>
          <w:sz w:val="24"/>
          <w:szCs w:val="24"/>
        </w:rPr>
        <w:t>O</w:t>
      </w:r>
      <w:r w:rsidR="00C73F25" w:rsidRPr="00C73F25">
        <w:rPr>
          <w:sz w:val="24"/>
          <w:szCs w:val="24"/>
          <w:vertAlign w:val="subscript"/>
        </w:rPr>
        <w:t>3</w:t>
      </w:r>
      <w:r w:rsidR="00C73F25" w:rsidRPr="00C73F25">
        <w:rPr>
          <w:sz w:val="24"/>
          <w:szCs w:val="24"/>
        </w:rPr>
        <w:t>、</w:t>
      </w:r>
      <w:r w:rsidR="00C73F25" w:rsidRPr="00C73F25">
        <w:rPr>
          <w:sz w:val="24"/>
          <w:szCs w:val="24"/>
        </w:rPr>
        <w:t>Na</w:t>
      </w:r>
      <w:r w:rsidR="00C73F25" w:rsidRPr="00C73F25">
        <w:rPr>
          <w:sz w:val="24"/>
          <w:szCs w:val="24"/>
          <w:vertAlign w:val="subscript"/>
        </w:rPr>
        <w:t>2</w:t>
      </w:r>
      <w:r w:rsidR="00C73F25" w:rsidRPr="00C73F25">
        <w:rPr>
          <w:sz w:val="24"/>
          <w:szCs w:val="24"/>
        </w:rPr>
        <w:t>O</w:t>
      </w:r>
      <w:r w:rsidR="00C73F25" w:rsidRPr="00C73F25">
        <w:rPr>
          <w:sz w:val="24"/>
          <w:szCs w:val="24"/>
        </w:rPr>
        <w:t>、</w:t>
      </w:r>
      <w:proofErr w:type="spellStart"/>
      <w:r w:rsidR="00C73F25" w:rsidRPr="00C73F25">
        <w:rPr>
          <w:sz w:val="24"/>
          <w:szCs w:val="24"/>
        </w:rPr>
        <w:t>SrO</w:t>
      </w:r>
      <w:proofErr w:type="spellEnd"/>
      <w:r w:rsidR="00C73F25" w:rsidRPr="00C73F25">
        <w:rPr>
          <w:sz w:val="24"/>
          <w:szCs w:val="24"/>
        </w:rPr>
        <w:t>、</w:t>
      </w:r>
      <w:proofErr w:type="spellStart"/>
      <w:r w:rsidR="00C73F25" w:rsidRPr="00C73F25">
        <w:rPr>
          <w:sz w:val="24"/>
          <w:szCs w:val="24"/>
        </w:rPr>
        <w:t>BaO</w:t>
      </w:r>
      <w:proofErr w:type="spellEnd"/>
      <w:r w:rsidR="00C73F25" w:rsidRPr="00C73F25">
        <w:rPr>
          <w:sz w:val="24"/>
          <w:szCs w:val="24"/>
        </w:rPr>
        <w:t>、</w:t>
      </w:r>
      <w:proofErr w:type="spellStart"/>
      <w:r w:rsidR="00C73F25" w:rsidRPr="00C73F25">
        <w:rPr>
          <w:sz w:val="24"/>
          <w:szCs w:val="24"/>
        </w:rPr>
        <w:t>MgO</w:t>
      </w:r>
      <w:proofErr w:type="spellEnd"/>
      <w:r w:rsidR="00C73F25" w:rsidRPr="00C73F25">
        <w:rPr>
          <w:sz w:val="24"/>
          <w:szCs w:val="24"/>
        </w:rPr>
        <w:t>、</w:t>
      </w:r>
      <w:r w:rsidR="00C73F25" w:rsidRPr="00C73F25">
        <w:rPr>
          <w:sz w:val="24"/>
          <w:szCs w:val="24"/>
        </w:rPr>
        <w:t>Fe</w:t>
      </w:r>
      <w:r w:rsidR="00C73F25" w:rsidRPr="00C73F25">
        <w:rPr>
          <w:sz w:val="24"/>
          <w:szCs w:val="24"/>
          <w:vertAlign w:val="subscript"/>
        </w:rPr>
        <w:t>2</w:t>
      </w:r>
      <w:r w:rsidR="00C73F25" w:rsidRPr="00C73F25">
        <w:rPr>
          <w:sz w:val="24"/>
          <w:szCs w:val="24"/>
        </w:rPr>
        <w:t>O</w:t>
      </w:r>
      <w:r w:rsidR="00C73F25" w:rsidRPr="00C73F25">
        <w:rPr>
          <w:sz w:val="24"/>
          <w:szCs w:val="24"/>
          <w:vertAlign w:val="subscript"/>
        </w:rPr>
        <w:t>3</w:t>
      </w:r>
      <w:r w:rsidR="00C73F25" w:rsidRPr="00C73F25">
        <w:rPr>
          <w:sz w:val="24"/>
          <w:szCs w:val="24"/>
        </w:rPr>
        <w:t>、</w:t>
      </w:r>
      <w:proofErr w:type="spellStart"/>
      <w:r w:rsidR="00C73F25" w:rsidRPr="00C73F25">
        <w:rPr>
          <w:sz w:val="24"/>
          <w:szCs w:val="24"/>
        </w:rPr>
        <w:t>MnO</w:t>
      </w:r>
      <w:proofErr w:type="spellEnd"/>
      <w:r w:rsidR="00C73F25" w:rsidRPr="00C73F25">
        <w:rPr>
          <w:sz w:val="24"/>
          <w:szCs w:val="24"/>
        </w:rPr>
        <w:t>、</w:t>
      </w:r>
      <w:proofErr w:type="spellStart"/>
      <w:r w:rsidR="00C73F25" w:rsidRPr="00C73F25">
        <w:rPr>
          <w:sz w:val="24"/>
          <w:szCs w:val="24"/>
        </w:rPr>
        <w:t>PbO</w:t>
      </w:r>
      <w:proofErr w:type="spellEnd"/>
      <w:r w:rsidR="00C73F25" w:rsidRPr="00C73F25">
        <w:rPr>
          <w:sz w:val="24"/>
          <w:szCs w:val="24"/>
        </w:rPr>
        <w:t>、</w:t>
      </w:r>
      <w:proofErr w:type="spellStart"/>
      <w:r w:rsidR="00C73F25" w:rsidRPr="00C73F25">
        <w:rPr>
          <w:sz w:val="24"/>
          <w:szCs w:val="24"/>
        </w:rPr>
        <w:t>CuO</w:t>
      </w:r>
      <w:proofErr w:type="spellEnd"/>
      <w:r w:rsidR="00C73F25" w:rsidRPr="00C73F25">
        <w:rPr>
          <w:sz w:val="24"/>
          <w:szCs w:val="24"/>
        </w:rPr>
        <w:t>、</w:t>
      </w:r>
      <w:r w:rsidR="00C73F25" w:rsidRPr="00C73F25">
        <w:rPr>
          <w:sz w:val="24"/>
          <w:szCs w:val="24"/>
        </w:rPr>
        <w:t>Hg</w:t>
      </w:r>
      <w:r w:rsidR="007D1789" w:rsidRPr="00C73F25">
        <w:rPr>
          <w:sz w:val="24"/>
          <w:szCs w:val="24"/>
        </w:rPr>
        <w:t>等</w:t>
      </w:r>
      <w:r w:rsidRPr="00C73F25">
        <w:rPr>
          <w:sz w:val="24"/>
          <w:szCs w:val="24"/>
        </w:rPr>
        <w:t>元素，废弃显示器荧光粉中可能混有</w:t>
      </w:r>
      <w:r w:rsidR="00367063" w:rsidRPr="00C73F25">
        <w:rPr>
          <w:sz w:val="24"/>
          <w:szCs w:val="24"/>
        </w:rPr>
        <w:t>镉、汞</w:t>
      </w:r>
      <w:r w:rsidRPr="00C73F25">
        <w:rPr>
          <w:sz w:val="24"/>
          <w:szCs w:val="24"/>
        </w:rPr>
        <w:t>、铅元素，</w:t>
      </w:r>
      <w:r w:rsidRPr="00FD553E">
        <w:rPr>
          <w:rFonts w:hint="eastAsia"/>
          <w:sz w:val="24"/>
        </w:rPr>
        <w:t>一旦废弃处置不当，极易造成环境污染，且也会给循环利用带来诸多问题。根据全国稀土标准化技术委员会年会上的专家意见，建立针对荧光粉废料中上述几种重金属元素</w:t>
      </w:r>
      <w:r w:rsidR="000408B0" w:rsidRPr="00FD553E">
        <w:rPr>
          <w:rFonts w:hint="eastAsia"/>
          <w:sz w:val="24"/>
        </w:rPr>
        <w:t>(</w:t>
      </w:r>
      <w:r w:rsidR="000408B0" w:rsidRPr="00FD553E">
        <w:rPr>
          <w:rFonts w:hint="eastAsia"/>
          <w:sz w:val="24"/>
        </w:rPr>
        <w:t>铅、镉、汞</w:t>
      </w:r>
      <w:r w:rsidR="000408B0" w:rsidRPr="00FD553E">
        <w:rPr>
          <w:rFonts w:hint="eastAsia"/>
          <w:sz w:val="24"/>
        </w:rPr>
        <w:t>)</w:t>
      </w:r>
      <w:r w:rsidRPr="00FD553E">
        <w:rPr>
          <w:rFonts w:hint="eastAsia"/>
          <w:sz w:val="24"/>
        </w:rPr>
        <w:t>的分析方法标准，将为判断废弃荧光粉的环境影响，制定相应的处理处置工艺和循环利用技术路线提供可靠依据。</w:t>
      </w:r>
    </w:p>
    <w:p w:rsidR="00883ED7" w:rsidRPr="00FD553E" w:rsidRDefault="00883ED7" w:rsidP="00ED6BA4">
      <w:pPr>
        <w:spacing w:beforeLines="0" w:line="360" w:lineRule="auto"/>
        <w:rPr>
          <w:sz w:val="24"/>
        </w:rPr>
      </w:pPr>
    </w:p>
    <w:p w:rsidR="00883ED7" w:rsidRPr="00FD553E" w:rsidRDefault="00F864F8" w:rsidP="00ED6BA4">
      <w:pPr>
        <w:spacing w:beforeLines="0" w:line="360" w:lineRule="auto"/>
        <w:outlineLvl w:val="0"/>
        <w:rPr>
          <w:b/>
          <w:sz w:val="24"/>
        </w:rPr>
      </w:pPr>
      <w:bookmarkStart w:id="15" w:name="_Toc393753964"/>
      <w:r w:rsidRPr="00FD553E">
        <w:rPr>
          <w:b/>
          <w:sz w:val="24"/>
        </w:rPr>
        <w:t>3</w:t>
      </w:r>
      <w:r w:rsidRPr="00FD553E">
        <w:rPr>
          <w:rFonts w:hint="eastAsia"/>
          <w:b/>
          <w:sz w:val="24"/>
        </w:rPr>
        <w:t>、</w:t>
      </w:r>
      <w:r w:rsidR="00883ED7" w:rsidRPr="00FD553E">
        <w:rPr>
          <w:rFonts w:hint="eastAsia"/>
          <w:b/>
          <w:sz w:val="24"/>
        </w:rPr>
        <w:t>标准编制原则</w:t>
      </w:r>
      <w:bookmarkEnd w:id="15"/>
    </w:p>
    <w:p w:rsidR="00883ED7" w:rsidRPr="00FD553E" w:rsidRDefault="00150F4B" w:rsidP="00ED6BA4">
      <w:pPr>
        <w:spacing w:beforeLines="0" w:line="360" w:lineRule="auto"/>
        <w:rPr>
          <w:sz w:val="24"/>
        </w:rPr>
      </w:pPr>
      <w:r w:rsidRPr="00FD553E">
        <w:rPr>
          <w:rFonts w:hint="eastAsia"/>
          <w:sz w:val="24"/>
        </w:rPr>
        <w:t xml:space="preserve">3.1 </w:t>
      </w:r>
      <w:r w:rsidRPr="00FD553E">
        <w:rPr>
          <w:rFonts w:hint="eastAsia"/>
          <w:sz w:val="24"/>
        </w:rPr>
        <w:t>根据荧光灯及阴极射线管中荧光粉的生产、应用及报废分析废弃荧光粉中铅镉汞含量的测定范围。</w:t>
      </w:r>
    </w:p>
    <w:p w:rsidR="00150F4B" w:rsidRPr="00FD553E" w:rsidRDefault="00150F4B" w:rsidP="00ED6BA4">
      <w:pPr>
        <w:spacing w:beforeLines="0" w:line="360" w:lineRule="auto"/>
        <w:rPr>
          <w:sz w:val="24"/>
        </w:rPr>
      </w:pPr>
      <w:r w:rsidRPr="00FD553E">
        <w:rPr>
          <w:rFonts w:hint="eastAsia"/>
          <w:sz w:val="24"/>
        </w:rPr>
        <w:t xml:space="preserve">3.2 </w:t>
      </w:r>
      <w:r w:rsidRPr="00FD553E">
        <w:rPr>
          <w:rFonts w:hint="eastAsia"/>
          <w:sz w:val="24"/>
        </w:rPr>
        <w:t>根据各废弃稀土荧光粉的性质差异及其有害物质的存在形态，针对性的设计各元素的测定方法。</w:t>
      </w:r>
    </w:p>
    <w:p w:rsidR="00150F4B" w:rsidRPr="00FD553E" w:rsidRDefault="00150F4B" w:rsidP="00ED6BA4">
      <w:pPr>
        <w:spacing w:beforeLines="0" w:line="360" w:lineRule="auto"/>
        <w:rPr>
          <w:sz w:val="24"/>
        </w:rPr>
      </w:pPr>
      <w:r w:rsidRPr="00FD553E">
        <w:rPr>
          <w:rFonts w:hint="eastAsia"/>
          <w:sz w:val="24"/>
        </w:rPr>
        <w:t xml:space="preserve">3.3 </w:t>
      </w:r>
      <w:r w:rsidRPr="00FD553E">
        <w:rPr>
          <w:rFonts w:hint="eastAsia"/>
          <w:sz w:val="24"/>
        </w:rPr>
        <w:t>根据任务落实会议纪要，确定各方法检验的各个要素。</w:t>
      </w:r>
    </w:p>
    <w:p w:rsidR="00150F4B" w:rsidRPr="00FD553E" w:rsidRDefault="00150F4B" w:rsidP="00ED6BA4">
      <w:pPr>
        <w:spacing w:beforeLines="0" w:line="360" w:lineRule="auto"/>
        <w:rPr>
          <w:sz w:val="24"/>
        </w:rPr>
      </w:pPr>
      <w:r w:rsidRPr="00FD553E">
        <w:rPr>
          <w:rFonts w:hint="eastAsia"/>
          <w:sz w:val="24"/>
        </w:rPr>
        <w:t xml:space="preserve">3.4 </w:t>
      </w:r>
      <w:r w:rsidRPr="00FD553E">
        <w:rPr>
          <w:rFonts w:hint="eastAsia"/>
          <w:sz w:val="24"/>
        </w:rPr>
        <w:t>根据测定元素的不同，最终确定各元素测定方法的允许差。</w:t>
      </w:r>
    </w:p>
    <w:p w:rsidR="009A2A2D" w:rsidRPr="00FD553E" w:rsidRDefault="009A2A2D" w:rsidP="00ED6BA4">
      <w:pPr>
        <w:spacing w:beforeLines="0" w:line="360" w:lineRule="auto"/>
        <w:rPr>
          <w:sz w:val="24"/>
        </w:rPr>
      </w:pPr>
    </w:p>
    <w:p w:rsidR="00883ED7" w:rsidRPr="00090085" w:rsidRDefault="00F864F8" w:rsidP="00090085">
      <w:pPr>
        <w:spacing w:beforeLines="0" w:line="360" w:lineRule="auto"/>
        <w:outlineLvl w:val="0"/>
        <w:rPr>
          <w:b/>
          <w:sz w:val="24"/>
        </w:rPr>
      </w:pPr>
      <w:bookmarkStart w:id="16" w:name="_Toc393753965"/>
      <w:r w:rsidRPr="00FD553E">
        <w:rPr>
          <w:rFonts w:hint="eastAsia"/>
          <w:b/>
          <w:sz w:val="24"/>
        </w:rPr>
        <w:t>4</w:t>
      </w:r>
      <w:r w:rsidRPr="00FD553E">
        <w:rPr>
          <w:rFonts w:hint="eastAsia"/>
          <w:b/>
          <w:sz w:val="24"/>
        </w:rPr>
        <w:t>、标准编制过程</w:t>
      </w:r>
      <w:bookmarkEnd w:id="16"/>
    </w:p>
    <w:p w:rsidR="00150F4B" w:rsidRPr="00290E21" w:rsidRDefault="00150F4B" w:rsidP="00ED6BA4">
      <w:pPr>
        <w:spacing w:beforeLines="0" w:line="360" w:lineRule="auto"/>
        <w:ind w:firstLineChars="200" w:firstLine="480"/>
        <w:rPr>
          <w:sz w:val="24"/>
        </w:rPr>
      </w:pPr>
      <w:r w:rsidRPr="00FD553E">
        <w:rPr>
          <w:rFonts w:hint="eastAsia"/>
          <w:sz w:val="24"/>
        </w:rPr>
        <w:t>在任务落实会上，广泛地征求了与会专家和代表的意见，在会议结束后北京工业大学又组织了有关专家，对方法起草过程中可能遇到的问题以及对任务落实</w:t>
      </w:r>
      <w:r w:rsidRPr="00290E21">
        <w:rPr>
          <w:rFonts w:hint="eastAsia"/>
          <w:sz w:val="24"/>
        </w:rPr>
        <w:t>会议上，征求的与会专家和代表的意见进行了讨论，确定了试验方案。</w:t>
      </w:r>
    </w:p>
    <w:p w:rsidR="00150F4B" w:rsidRPr="00290E21" w:rsidRDefault="001412F4" w:rsidP="0069105B">
      <w:pPr>
        <w:spacing w:beforeLines="0" w:line="360" w:lineRule="auto"/>
        <w:rPr>
          <w:sz w:val="24"/>
        </w:rPr>
      </w:pPr>
      <w:r w:rsidRPr="00290E21">
        <w:rPr>
          <w:rFonts w:hint="eastAsia"/>
          <w:sz w:val="24"/>
        </w:rPr>
        <w:t>4</w:t>
      </w:r>
      <w:r w:rsidR="00150F4B" w:rsidRPr="00290E21">
        <w:rPr>
          <w:rFonts w:hint="eastAsia"/>
          <w:sz w:val="24"/>
        </w:rPr>
        <w:t>.1</w:t>
      </w:r>
      <w:r w:rsidR="00150F4B" w:rsidRPr="00290E21">
        <w:rPr>
          <w:rFonts w:hint="eastAsia"/>
          <w:sz w:val="24"/>
        </w:rPr>
        <w:t>标准制订过程</w:t>
      </w:r>
    </w:p>
    <w:p w:rsidR="0069105B" w:rsidRPr="0036698E" w:rsidRDefault="0069105B" w:rsidP="0069105B">
      <w:pPr>
        <w:spacing w:beforeLines="0" w:line="360" w:lineRule="auto"/>
        <w:ind w:firstLineChars="150" w:firstLine="360"/>
        <w:rPr>
          <w:sz w:val="24"/>
          <w:szCs w:val="24"/>
        </w:rPr>
      </w:pPr>
      <w:r w:rsidRPr="0036698E">
        <w:rPr>
          <w:rFonts w:hint="eastAsia"/>
          <w:sz w:val="24"/>
          <w:szCs w:val="24"/>
        </w:rPr>
        <w:t>4</w:t>
      </w:r>
      <w:r w:rsidRPr="0036698E">
        <w:rPr>
          <w:sz w:val="24"/>
          <w:szCs w:val="24"/>
        </w:rPr>
        <w:t xml:space="preserve">.1.1 </w:t>
      </w:r>
      <w:r w:rsidRPr="0036698E">
        <w:rPr>
          <w:rFonts w:hint="eastAsia"/>
          <w:sz w:val="24"/>
          <w:szCs w:val="24"/>
        </w:rPr>
        <w:t>2012</w:t>
      </w:r>
      <w:r w:rsidRPr="0036698E">
        <w:rPr>
          <w:rFonts w:hint="eastAsia"/>
          <w:sz w:val="24"/>
          <w:szCs w:val="24"/>
        </w:rPr>
        <w:t>年</w:t>
      </w:r>
      <w:r w:rsidRPr="0036698E">
        <w:rPr>
          <w:rFonts w:hint="eastAsia"/>
          <w:sz w:val="24"/>
          <w:szCs w:val="24"/>
        </w:rPr>
        <w:t>2</w:t>
      </w:r>
      <w:r w:rsidRPr="0036698E">
        <w:rPr>
          <w:rFonts w:hint="eastAsia"/>
          <w:sz w:val="24"/>
          <w:szCs w:val="24"/>
        </w:rPr>
        <w:t>月，填写标准草案；</w:t>
      </w:r>
    </w:p>
    <w:p w:rsidR="0069105B" w:rsidRPr="0036698E" w:rsidRDefault="0069105B" w:rsidP="0069105B">
      <w:pPr>
        <w:spacing w:beforeLines="0" w:line="360" w:lineRule="auto"/>
        <w:ind w:firstLineChars="150" w:firstLine="360"/>
        <w:rPr>
          <w:sz w:val="24"/>
          <w:szCs w:val="24"/>
        </w:rPr>
      </w:pPr>
      <w:r w:rsidRPr="0036698E">
        <w:rPr>
          <w:rFonts w:hint="eastAsia"/>
          <w:sz w:val="24"/>
          <w:szCs w:val="24"/>
        </w:rPr>
        <w:t>4</w:t>
      </w:r>
      <w:r w:rsidRPr="0036698E">
        <w:rPr>
          <w:sz w:val="24"/>
          <w:szCs w:val="24"/>
        </w:rPr>
        <w:t xml:space="preserve">.1.2 </w:t>
      </w:r>
      <w:r w:rsidRPr="0036698E">
        <w:rPr>
          <w:rFonts w:hint="eastAsia"/>
          <w:sz w:val="24"/>
          <w:szCs w:val="24"/>
        </w:rPr>
        <w:t>2013</w:t>
      </w:r>
      <w:r w:rsidRPr="0036698E">
        <w:rPr>
          <w:rFonts w:hint="eastAsia"/>
          <w:sz w:val="24"/>
          <w:szCs w:val="24"/>
        </w:rPr>
        <w:t>年</w:t>
      </w:r>
      <w:r w:rsidRPr="0036698E">
        <w:rPr>
          <w:rFonts w:hint="eastAsia"/>
          <w:sz w:val="24"/>
          <w:szCs w:val="24"/>
        </w:rPr>
        <w:t>7</w:t>
      </w:r>
      <w:r w:rsidRPr="0036698E">
        <w:rPr>
          <w:rFonts w:hint="eastAsia"/>
          <w:sz w:val="24"/>
          <w:szCs w:val="24"/>
        </w:rPr>
        <w:t>月，召开任务落实会。</w:t>
      </w:r>
    </w:p>
    <w:p w:rsidR="0069105B" w:rsidRPr="0036698E" w:rsidRDefault="0069105B" w:rsidP="0069105B">
      <w:pPr>
        <w:spacing w:beforeLines="0" w:line="360" w:lineRule="auto"/>
        <w:ind w:firstLineChars="150" w:firstLine="360"/>
        <w:rPr>
          <w:sz w:val="24"/>
          <w:szCs w:val="24"/>
        </w:rPr>
      </w:pPr>
      <w:r w:rsidRPr="0036698E">
        <w:rPr>
          <w:rFonts w:hint="eastAsia"/>
          <w:sz w:val="24"/>
          <w:szCs w:val="24"/>
        </w:rPr>
        <w:t>4</w:t>
      </w:r>
      <w:r w:rsidRPr="0036698E">
        <w:rPr>
          <w:sz w:val="24"/>
          <w:szCs w:val="24"/>
        </w:rPr>
        <w:t xml:space="preserve">.1.3 </w:t>
      </w:r>
      <w:r w:rsidRPr="0036698E">
        <w:rPr>
          <w:rFonts w:hint="eastAsia"/>
          <w:sz w:val="24"/>
          <w:szCs w:val="24"/>
        </w:rPr>
        <w:t>2012</w:t>
      </w:r>
      <w:r w:rsidRPr="0036698E">
        <w:rPr>
          <w:rFonts w:hint="eastAsia"/>
          <w:sz w:val="24"/>
          <w:szCs w:val="24"/>
        </w:rPr>
        <w:t>年</w:t>
      </w:r>
      <w:r w:rsidRPr="0036698E">
        <w:rPr>
          <w:rFonts w:hint="eastAsia"/>
          <w:sz w:val="24"/>
          <w:szCs w:val="24"/>
        </w:rPr>
        <w:t>2</w:t>
      </w:r>
      <w:r w:rsidRPr="0036698E">
        <w:rPr>
          <w:rFonts w:hint="eastAsia"/>
          <w:sz w:val="24"/>
          <w:szCs w:val="24"/>
        </w:rPr>
        <w:t>月至</w:t>
      </w:r>
      <w:r w:rsidRPr="0036698E">
        <w:rPr>
          <w:rFonts w:hint="eastAsia"/>
          <w:sz w:val="24"/>
          <w:szCs w:val="24"/>
        </w:rPr>
        <w:t>12</w:t>
      </w:r>
      <w:r w:rsidRPr="0036698E">
        <w:rPr>
          <w:rFonts w:hint="eastAsia"/>
          <w:sz w:val="24"/>
          <w:szCs w:val="24"/>
        </w:rPr>
        <w:t>月，收集国内外相关标准及技术资料，准备样品，进</w:t>
      </w:r>
      <w:r w:rsidRPr="0036698E">
        <w:rPr>
          <w:rFonts w:hint="eastAsia"/>
          <w:sz w:val="24"/>
          <w:szCs w:val="24"/>
        </w:rPr>
        <w:lastRenderedPageBreak/>
        <w:t>行探索性试验。</w:t>
      </w:r>
    </w:p>
    <w:p w:rsidR="0069105B" w:rsidRPr="0036698E" w:rsidRDefault="0069105B" w:rsidP="0069105B">
      <w:pPr>
        <w:spacing w:beforeLines="0" w:line="360" w:lineRule="auto"/>
        <w:ind w:firstLineChars="150" w:firstLine="360"/>
        <w:rPr>
          <w:sz w:val="24"/>
          <w:szCs w:val="24"/>
        </w:rPr>
      </w:pPr>
      <w:r w:rsidRPr="0036698E">
        <w:rPr>
          <w:rFonts w:hint="eastAsia"/>
          <w:sz w:val="24"/>
          <w:szCs w:val="24"/>
        </w:rPr>
        <w:t>4</w:t>
      </w:r>
      <w:r w:rsidRPr="0036698E">
        <w:rPr>
          <w:sz w:val="24"/>
          <w:szCs w:val="24"/>
        </w:rPr>
        <w:t xml:space="preserve">.1.4 </w:t>
      </w:r>
      <w:r w:rsidRPr="0036698E">
        <w:rPr>
          <w:rFonts w:hint="eastAsia"/>
          <w:sz w:val="24"/>
          <w:szCs w:val="24"/>
        </w:rPr>
        <w:t>2014</w:t>
      </w:r>
      <w:r w:rsidRPr="0036698E">
        <w:rPr>
          <w:rFonts w:hint="eastAsia"/>
          <w:sz w:val="24"/>
          <w:szCs w:val="24"/>
        </w:rPr>
        <w:t>年</w:t>
      </w:r>
      <w:r w:rsidRPr="0036698E">
        <w:rPr>
          <w:rFonts w:hint="eastAsia"/>
          <w:sz w:val="24"/>
          <w:szCs w:val="24"/>
        </w:rPr>
        <w:t>4</w:t>
      </w:r>
      <w:r w:rsidRPr="0036698E">
        <w:rPr>
          <w:rFonts w:hint="eastAsia"/>
          <w:sz w:val="24"/>
          <w:szCs w:val="24"/>
        </w:rPr>
        <w:t>月，完成方法试验报告和第一次草案稿的编写工作。</w:t>
      </w:r>
    </w:p>
    <w:p w:rsidR="0069105B" w:rsidRPr="0036698E" w:rsidRDefault="0069105B" w:rsidP="0069105B">
      <w:pPr>
        <w:spacing w:beforeLines="0" w:line="360" w:lineRule="auto"/>
        <w:ind w:firstLineChars="150" w:firstLine="360"/>
        <w:rPr>
          <w:sz w:val="24"/>
          <w:szCs w:val="24"/>
        </w:rPr>
      </w:pPr>
      <w:r w:rsidRPr="0036698E">
        <w:rPr>
          <w:rFonts w:hint="eastAsia"/>
          <w:sz w:val="24"/>
          <w:szCs w:val="24"/>
        </w:rPr>
        <w:t>4</w:t>
      </w:r>
      <w:r w:rsidRPr="0036698E">
        <w:rPr>
          <w:sz w:val="24"/>
          <w:szCs w:val="24"/>
        </w:rPr>
        <w:t xml:space="preserve">.1.5 </w:t>
      </w:r>
      <w:r w:rsidRPr="0036698E">
        <w:rPr>
          <w:rFonts w:hint="eastAsia"/>
          <w:sz w:val="24"/>
          <w:szCs w:val="24"/>
        </w:rPr>
        <w:t>2014</w:t>
      </w:r>
      <w:r w:rsidRPr="0036698E">
        <w:rPr>
          <w:rFonts w:hint="eastAsia"/>
          <w:sz w:val="24"/>
          <w:szCs w:val="24"/>
        </w:rPr>
        <w:t>年</w:t>
      </w:r>
      <w:r w:rsidRPr="0036698E">
        <w:rPr>
          <w:rFonts w:hint="eastAsia"/>
          <w:sz w:val="24"/>
          <w:szCs w:val="24"/>
        </w:rPr>
        <w:t>5</w:t>
      </w:r>
      <w:r w:rsidRPr="0036698E">
        <w:rPr>
          <w:rFonts w:hint="eastAsia"/>
          <w:sz w:val="24"/>
          <w:szCs w:val="24"/>
        </w:rPr>
        <w:t>月，进行方法的验证试验和草案稿征求意见工作。</w:t>
      </w:r>
    </w:p>
    <w:p w:rsidR="0069105B" w:rsidRPr="0036698E" w:rsidRDefault="0069105B" w:rsidP="0069105B">
      <w:pPr>
        <w:spacing w:beforeLines="0" w:line="360" w:lineRule="auto"/>
        <w:ind w:firstLineChars="150" w:firstLine="360"/>
        <w:rPr>
          <w:sz w:val="24"/>
          <w:szCs w:val="24"/>
        </w:rPr>
      </w:pPr>
      <w:r w:rsidRPr="0036698E">
        <w:rPr>
          <w:rFonts w:hint="eastAsia"/>
          <w:sz w:val="24"/>
          <w:szCs w:val="24"/>
        </w:rPr>
        <w:t>4</w:t>
      </w:r>
      <w:r w:rsidRPr="0036698E">
        <w:rPr>
          <w:sz w:val="24"/>
          <w:szCs w:val="24"/>
        </w:rPr>
        <w:t xml:space="preserve">.1.6 </w:t>
      </w:r>
      <w:r w:rsidRPr="0036698E">
        <w:rPr>
          <w:rFonts w:hint="eastAsia"/>
          <w:sz w:val="24"/>
          <w:szCs w:val="24"/>
        </w:rPr>
        <w:t>2014</w:t>
      </w:r>
      <w:r w:rsidRPr="0036698E">
        <w:rPr>
          <w:rFonts w:hint="eastAsia"/>
          <w:sz w:val="24"/>
          <w:szCs w:val="24"/>
        </w:rPr>
        <w:t>年</w:t>
      </w:r>
      <w:r w:rsidRPr="0036698E">
        <w:rPr>
          <w:rFonts w:hint="eastAsia"/>
          <w:sz w:val="24"/>
          <w:szCs w:val="24"/>
        </w:rPr>
        <w:t>7</w:t>
      </w:r>
      <w:r w:rsidRPr="0036698E">
        <w:rPr>
          <w:rFonts w:hint="eastAsia"/>
          <w:sz w:val="24"/>
          <w:szCs w:val="24"/>
        </w:rPr>
        <w:t>月，将初审稿、研究报告、验证报告及意见汇总稿上交</w:t>
      </w:r>
      <w:proofErr w:type="gramStart"/>
      <w:r w:rsidRPr="0036698E">
        <w:rPr>
          <w:rFonts w:hint="eastAsia"/>
          <w:sz w:val="24"/>
          <w:szCs w:val="24"/>
        </w:rPr>
        <w:t>稀标委同时</w:t>
      </w:r>
      <w:proofErr w:type="gramEnd"/>
      <w:r w:rsidRPr="0036698E">
        <w:rPr>
          <w:rFonts w:hint="eastAsia"/>
          <w:sz w:val="24"/>
          <w:szCs w:val="24"/>
        </w:rPr>
        <w:t>再次发送到各参加单位。</w:t>
      </w:r>
    </w:p>
    <w:p w:rsidR="0069105B" w:rsidRPr="0036698E" w:rsidRDefault="0069105B" w:rsidP="0069105B">
      <w:pPr>
        <w:spacing w:beforeLines="0" w:line="360" w:lineRule="auto"/>
        <w:ind w:firstLineChars="150" w:firstLine="360"/>
        <w:rPr>
          <w:sz w:val="24"/>
          <w:szCs w:val="24"/>
        </w:rPr>
      </w:pPr>
      <w:r w:rsidRPr="0036698E">
        <w:rPr>
          <w:rFonts w:hint="eastAsia"/>
          <w:sz w:val="24"/>
          <w:szCs w:val="24"/>
        </w:rPr>
        <w:t>4</w:t>
      </w:r>
      <w:r w:rsidRPr="0036698E">
        <w:rPr>
          <w:sz w:val="24"/>
          <w:szCs w:val="24"/>
        </w:rPr>
        <w:t xml:space="preserve">.1.7 </w:t>
      </w:r>
      <w:r w:rsidRPr="0036698E">
        <w:rPr>
          <w:rFonts w:hint="eastAsia"/>
          <w:sz w:val="24"/>
          <w:szCs w:val="24"/>
        </w:rPr>
        <w:t>2014</w:t>
      </w:r>
      <w:r w:rsidRPr="0036698E">
        <w:rPr>
          <w:rFonts w:hint="eastAsia"/>
          <w:sz w:val="24"/>
          <w:szCs w:val="24"/>
        </w:rPr>
        <w:t>年</w:t>
      </w:r>
      <w:r w:rsidRPr="0036698E">
        <w:rPr>
          <w:rFonts w:hint="eastAsia"/>
          <w:sz w:val="24"/>
          <w:szCs w:val="24"/>
        </w:rPr>
        <w:t>5</w:t>
      </w:r>
      <w:r w:rsidRPr="0036698E">
        <w:rPr>
          <w:rFonts w:hint="eastAsia"/>
          <w:sz w:val="24"/>
          <w:szCs w:val="24"/>
        </w:rPr>
        <w:t>月</w:t>
      </w:r>
      <w:r w:rsidRPr="0036698E">
        <w:rPr>
          <w:sz w:val="24"/>
          <w:szCs w:val="24"/>
        </w:rPr>
        <w:t>~</w:t>
      </w:r>
      <w:r w:rsidRPr="0036698E">
        <w:rPr>
          <w:rFonts w:hint="eastAsia"/>
          <w:sz w:val="24"/>
          <w:szCs w:val="24"/>
        </w:rPr>
        <w:t>2014</w:t>
      </w:r>
      <w:r w:rsidRPr="0036698E">
        <w:rPr>
          <w:rFonts w:hint="eastAsia"/>
          <w:sz w:val="24"/>
          <w:szCs w:val="24"/>
        </w:rPr>
        <w:t>年</w:t>
      </w:r>
      <w:r w:rsidRPr="0036698E">
        <w:rPr>
          <w:rFonts w:hint="eastAsia"/>
          <w:sz w:val="24"/>
          <w:szCs w:val="24"/>
        </w:rPr>
        <w:t>7</w:t>
      </w:r>
      <w:r w:rsidRPr="0036698E">
        <w:rPr>
          <w:rFonts w:hint="eastAsia"/>
          <w:sz w:val="24"/>
          <w:szCs w:val="24"/>
        </w:rPr>
        <w:t>月，在研究报告及验证报告的基础上，提出标准预审稿、标准编制说明等，并将研究报告、验证报告、标准预审稿、标准编制说明等（电子版）发送至稀土标委会秘书处。</w:t>
      </w:r>
    </w:p>
    <w:p w:rsidR="0069105B" w:rsidRPr="0036698E" w:rsidRDefault="0069105B" w:rsidP="0069105B">
      <w:pPr>
        <w:spacing w:beforeLines="0" w:line="360" w:lineRule="auto"/>
        <w:ind w:firstLineChars="150" w:firstLine="360"/>
        <w:rPr>
          <w:sz w:val="24"/>
          <w:szCs w:val="24"/>
        </w:rPr>
      </w:pPr>
      <w:r w:rsidRPr="0036698E">
        <w:rPr>
          <w:rFonts w:hint="eastAsia"/>
          <w:sz w:val="24"/>
          <w:szCs w:val="24"/>
        </w:rPr>
        <w:t>4</w:t>
      </w:r>
      <w:r w:rsidRPr="0036698E">
        <w:rPr>
          <w:sz w:val="24"/>
          <w:szCs w:val="24"/>
        </w:rPr>
        <w:t xml:space="preserve">.1.8 </w:t>
      </w:r>
      <w:r w:rsidRPr="0036698E">
        <w:rPr>
          <w:rFonts w:hint="eastAsia"/>
          <w:sz w:val="24"/>
          <w:szCs w:val="24"/>
        </w:rPr>
        <w:t>2014</w:t>
      </w:r>
      <w:r w:rsidRPr="0036698E">
        <w:rPr>
          <w:rFonts w:hint="eastAsia"/>
          <w:sz w:val="24"/>
          <w:szCs w:val="24"/>
        </w:rPr>
        <w:t>年</w:t>
      </w:r>
      <w:r w:rsidRPr="0036698E">
        <w:rPr>
          <w:rFonts w:hint="eastAsia"/>
          <w:sz w:val="24"/>
          <w:szCs w:val="24"/>
        </w:rPr>
        <w:t>7</w:t>
      </w:r>
      <w:r w:rsidRPr="0036698E">
        <w:rPr>
          <w:rFonts w:hint="eastAsia"/>
          <w:sz w:val="24"/>
          <w:szCs w:val="24"/>
        </w:rPr>
        <w:t>月，参加全国稀土标准化技术委员会有关《稀土荧光粉废料化学分析方法》的预审会。</w:t>
      </w:r>
    </w:p>
    <w:p w:rsidR="00150F4B" w:rsidRPr="00FD553E" w:rsidRDefault="001412F4" w:rsidP="00ED6BA4">
      <w:pPr>
        <w:spacing w:beforeLines="0" w:line="360" w:lineRule="auto"/>
        <w:rPr>
          <w:sz w:val="24"/>
        </w:rPr>
      </w:pPr>
      <w:r w:rsidRPr="00FD553E">
        <w:rPr>
          <w:rFonts w:hint="eastAsia"/>
          <w:sz w:val="24"/>
        </w:rPr>
        <w:t>4</w:t>
      </w:r>
      <w:r w:rsidR="00150F4B" w:rsidRPr="00FD553E">
        <w:rPr>
          <w:rFonts w:hint="eastAsia"/>
          <w:sz w:val="24"/>
        </w:rPr>
        <w:t>.2</w:t>
      </w:r>
      <w:r w:rsidR="00150F4B" w:rsidRPr="00FD553E">
        <w:rPr>
          <w:rFonts w:hint="eastAsia"/>
          <w:sz w:val="24"/>
        </w:rPr>
        <w:t>标准实验方法</w:t>
      </w:r>
    </w:p>
    <w:p w:rsidR="00150F4B" w:rsidRPr="00FD553E" w:rsidRDefault="00150F4B" w:rsidP="00ED6BA4">
      <w:pPr>
        <w:spacing w:beforeLines="0" w:line="360" w:lineRule="auto"/>
        <w:ind w:firstLineChars="200" w:firstLine="480"/>
        <w:rPr>
          <w:sz w:val="24"/>
        </w:rPr>
      </w:pPr>
      <w:r w:rsidRPr="00FD553E">
        <w:rPr>
          <w:rFonts w:hint="eastAsia"/>
          <w:sz w:val="24"/>
        </w:rPr>
        <w:t>基于国家标准需具备较广泛的适用性，本试验采用</w:t>
      </w:r>
      <w:r w:rsidR="001412F4" w:rsidRPr="00FD553E">
        <w:rPr>
          <w:rFonts w:hint="eastAsia"/>
          <w:sz w:val="24"/>
          <w:szCs w:val="24"/>
        </w:rPr>
        <w:t>电感耦合等离子体发射光谱法测定</w:t>
      </w:r>
      <w:r w:rsidR="001412F4" w:rsidRPr="00FD553E">
        <w:rPr>
          <w:rFonts w:hint="eastAsia"/>
          <w:sz w:val="24"/>
        </w:rPr>
        <w:t>铅、镉、汞</w:t>
      </w:r>
      <w:r w:rsidRPr="00FD553E">
        <w:rPr>
          <w:rFonts w:hint="eastAsia"/>
          <w:sz w:val="24"/>
        </w:rPr>
        <w:t>量，在参考一系列同类分析方法的前提下，充分试验了各种条件对</w:t>
      </w:r>
      <w:r w:rsidR="001412F4" w:rsidRPr="00FD553E">
        <w:rPr>
          <w:rFonts w:hint="eastAsia"/>
          <w:sz w:val="24"/>
        </w:rPr>
        <w:t>铅、镉、汞</w:t>
      </w:r>
      <w:r w:rsidRPr="00FD553E">
        <w:rPr>
          <w:rFonts w:hint="eastAsia"/>
          <w:sz w:val="24"/>
        </w:rPr>
        <w:t>量测定的影响，确定了此方法。此方法具有灵敏度高，准确性好，干扰元素少等优点。</w:t>
      </w:r>
    </w:p>
    <w:p w:rsidR="00150F4B" w:rsidRPr="00FD553E" w:rsidRDefault="001412F4" w:rsidP="00ED6BA4">
      <w:pPr>
        <w:tabs>
          <w:tab w:val="left" w:pos="2475"/>
        </w:tabs>
        <w:spacing w:beforeLines="0" w:line="360" w:lineRule="auto"/>
        <w:rPr>
          <w:sz w:val="24"/>
        </w:rPr>
      </w:pPr>
      <w:r w:rsidRPr="00FD553E">
        <w:rPr>
          <w:rFonts w:hint="eastAsia"/>
          <w:sz w:val="24"/>
        </w:rPr>
        <w:t>4</w:t>
      </w:r>
      <w:r w:rsidR="00150F4B" w:rsidRPr="00FD553E">
        <w:rPr>
          <w:rFonts w:hint="eastAsia"/>
          <w:sz w:val="24"/>
        </w:rPr>
        <w:t>.3</w:t>
      </w:r>
      <w:r w:rsidR="00150F4B" w:rsidRPr="00FD553E">
        <w:rPr>
          <w:rFonts w:hint="eastAsia"/>
          <w:sz w:val="24"/>
        </w:rPr>
        <w:t>反馈意见分析</w:t>
      </w:r>
    </w:p>
    <w:p w:rsidR="001412F4" w:rsidRPr="00FD553E" w:rsidRDefault="00150F4B" w:rsidP="00ED6BA4">
      <w:pPr>
        <w:spacing w:beforeLines="0" w:line="360" w:lineRule="auto"/>
        <w:ind w:firstLineChars="200" w:firstLine="480"/>
        <w:rPr>
          <w:sz w:val="24"/>
        </w:rPr>
      </w:pPr>
      <w:r w:rsidRPr="00FD553E">
        <w:rPr>
          <w:rFonts w:hint="eastAsia"/>
          <w:sz w:val="24"/>
        </w:rPr>
        <w:t>在本标准起草和编制过程中，起草单位同国内多家稀土生产、应用企业进行了紧密的合作，在验证单位的大力配合下对方法进行了验证，将存在问题及时沟通并改进，顺利完成了方法的试验报告，形成了预审稿。</w:t>
      </w:r>
    </w:p>
    <w:p w:rsidR="00FE52CE" w:rsidRPr="00FD553E" w:rsidRDefault="00FE52CE" w:rsidP="00ED6BA4">
      <w:pPr>
        <w:spacing w:beforeLines="0" w:line="360" w:lineRule="auto"/>
        <w:ind w:firstLineChars="200" w:firstLine="480"/>
        <w:rPr>
          <w:sz w:val="24"/>
        </w:rPr>
      </w:pPr>
    </w:p>
    <w:p w:rsidR="00883ED7" w:rsidRPr="00FD553E" w:rsidRDefault="00D638E3" w:rsidP="00ED6BA4">
      <w:pPr>
        <w:spacing w:beforeLines="0" w:line="360" w:lineRule="auto"/>
        <w:outlineLvl w:val="0"/>
        <w:rPr>
          <w:b/>
          <w:sz w:val="24"/>
        </w:rPr>
      </w:pPr>
      <w:bookmarkStart w:id="17" w:name="_Toc393753966"/>
      <w:r w:rsidRPr="00FD553E">
        <w:rPr>
          <w:b/>
          <w:sz w:val="24"/>
        </w:rPr>
        <w:t>5</w:t>
      </w:r>
      <w:r w:rsidRPr="00FD553E">
        <w:rPr>
          <w:rFonts w:hint="eastAsia"/>
          <w:b/>
          <w:sz w:val="24"/>
        </w:rPr>
        <w:t>、</w:t>
      </w:r>
      <w:r w:rsidR="00883ED7" w:rsidRPr="00FD553E">
        <w:rPr>
          <w:rFonts w:hint="eastAsia"/>
          <w:b/>
          <w:sz w:val="24"/>
        </w:rPr>
        <w:t>标准主要内容说明</w:t>
      </w:r>
      <w:bookmarkEnd w:id="17"/>
    </w:p>
    <w:p w:rsidR="00883ED7" w:rsidRPr="00FD553E" w:rsidRDefault="001412F4" w:rsidP="00ED6BA4">
      <w:pPr>
        <w:spacing w:beforeLines="0" w:line="360" w:lineRule="auto"/>
        <w:rPr>
          <w:sz w:val="24"/>
        </w:rPr>
      </w:pPr>
      <w:r w:rsidRPr="00FD553E">
        <w:rPr>
          <w:rFonts w:hint="eastAsia"/>
          <w:sz w:val="24"/>
        </w:rPr>
        <w:t xml:space="preserve">5.1 </w:t>
      </w:r>
      <w:r w:rsidRPr="00FD553E">
        <w:rPr>
          <w:rFonts w:hint="eastAsia"/>
          <w:sz w:val="24"/>
        </w:rPr>
        <w:t>测定范围</w:t>
      </w:r>
      <w:r w:rsidR="00090085" w:rsidRPr="00FD553E">
        <w:rPr>
          <w:rFonts w:hint="eastAsia"/>
          <w:sz w:val="24"/>
        </w:rPr>
        <w:t>见表</w:t>
      </w:r>
      <w:r w:rsidR="00090085" w:rsidRPr="00FD553E">
        <w:rPr>
          <w:rFonts w:hint="eastAsia"/>
          <w:sz w:val="24"/>
        </w:rPr>
        <w:t xml:space="preserve">4 </w:t>
      </w:r>
    </w:p>
    <w:p w:rsidR="00142036" w:rsidRPr="00FD553E" w:rsidRDefault="00142036" w:rsidP="00ED6BA4">
      <w:pPr>
        <w:spacing w:beforeLines="0" w:line="360" w:lineRule="auto"/>
        <w:ind w:firstLineChars="200" w:firstLine="480"/>
        <w:jc w:val="center"/>
        <w:rPr>
          <w:sz w:val="24"/>
        </w:rPr>
      </w:pPr>
      <w:r w:rsidRPr="00FD553E">
        <w:rPr>
          <w:rFonts w:hint="eastAsia"/>
          <w:sz w:val="24"/>
        </w:rPr>
        <w:t>表</w:t>
      </w:r>
      <w:r w:rsidRPr="00FD553E">
        <w:rPr>
          <w:rFonts w:hint="eastAsia"/>
          <w:sz w:val="24"/>
        </w:rPr>
        <w:t>4</w:t>
      </w:r>
    </w:p>
    <w:tbl>
      <w:tblPr>
        <w:tblpPr w:leftFromText="180" w:rightFromText="180" w:vertAnchor="text" w:horzAnchor="margin" w:tblpY="129"/>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0"/>
        <w:gridCol w:w="2131"/>
        <w:gridCol w:w="4261"/>
      </w:tblGrid>
      <w:tr w:rsidR="00FD553E" w:rsidRPr="00FD553E" w:rsidTr="00FE52CE">
        <w:tc>
          <w:tcPr>
            <w:tcW w:w="1250" w:type="pct"/>
            <w:vMerge w:val="restart"/>
            <w:vAlign w:val="center"/>
          </w:tcPr>
          <w:p w:rsidR="00142036" w:rsidRPr="00FD553E" w:rsidRDefault="00142036" w:rsidP="00090085">
            <w:pPr>
              <w:spacing w:beforeLines="0" w:line="240" w:lineRule="auto"/>
              <w:jc w:val="center"/>
              <w:rPr>
                <w:sz w:val="24"/>
              </w:rPr>
            </w:pPr>
            <w:r w:rsidRPr="00FD553E">
              <w:rPr>
                <w:rFonts w:hint="eastAsia"/>
                <w:sz w:val="24"/>
              </w:rPr>
              <w:t>废弃</w:t>
            </w:r>
            <w:r w:rsidRPr="00FD553E">
              <w:rPr>
                <w:sz w:val="24"/>
              </w:rPr>
              <w:t>CRT</w:t>
            </w:r>
          </w:p>
          <w:p w:rsidR="00142036" w:rsidRPr="00FD553E" w:rsidRDefault="00142036" w:rsidP="00090085">
            <w:pPr>
              <w:spacing w:beforeLines="0" w:line="240" w:lineRule="auto"/>
              <w:jc w:val="center"/>
              <w:rPr>
                <w:sz w:val="24"/>
              </w:rPr>
            </w:pPr>
            <w:r w:rsidRPr="00FD553E">
              <w:rPr>
                <w:rFonts w:hint="eastAsia"/>
                <w:sz w:val="24"/>
              </w:rPr>
              <w:t>荧光粉</w:t>
            </w:r>
          </w:p>
        </w:tc>
        <w:tc>
          <w:tcPr>
            <w:tcW w:w="1250" w:type="pct"/>
            <w:vAlign w:val="center"/>
          </w:tcPr>
          <w:p w:rsidR="00142036" w:rsidRPr="00FD553E" w:rsidRDefault="00142036" w:rsidP="00090085">
            <w:pPr>
              <w:spacing w:beforeLines="0" w:line="240" w:lineRule="auto"/>
              <w:jc w:val="center"/>
              <w:rPr>
                <w:sz w:val="24"/>
              </w:rPr>
            </w:pPr>
            <w:r w:rsidRPr="00FD553E">
              <w:rPr>
                <w:sz w:val="24"/>
              </w:rPr>
              <w:t>元素</w:t>
            </w:r>
          </w:p>
        </w:tc>
        <w:tc>
          <w:tcPr>
            <w:tcW w:w="2500" w:type="pct"/>
            <w:vAlign w:val="center"/>
          </w:tcPr>
          <w:p w:rsidR="00142036" w:rsidRPr="00FD553E" w:rsidRDefault="00142036" w:rsidP="00090085">
            <w:pPr>
              <w:spacing w:beforeLines="0" w:line="240" w:lineRule="auto"/>
              <w:jc w:val="center"/>
              <w:rPr>
                <w:sz w:val="24"/>
              </w:rPr>
            </w:pPr>
            <w:r w:rsidRPr="00FD553E">
              <w:rPr>
                <w:sz w:val="24"/>
              </w:rPr>
              <w:t>测定范围</w:t>
            </w:r>
            <w:r w:rsidRPr="00FD553E">
              <w:rPr>
                <w:sz w:val="24"/>
              </w:rPr>
              <w:t xml:space="preserve"> / %</w:t>
            </w:r>
          </w:p>
        </w:tc>
      </w:tr>
      <w:tr w:rsidR="00FD553E" w:rsidRPr="00FD553E" w:rsidTr="00FE52CE">
        <w:trPr>
          <w:trHeight w:val="420"/>
        </w:trPr>
        <w:tc>
          <w:tcPr>
            <w:tcW w:w="1250" w:type="pct"/>
            <w:vMerge/>
            <w:vAlign w:val="center"/>
          </w:tcPr>
          <w:p w:rsidR="00142036" w:rsidRPr="00FD553E" w:rsidRDefault="00142036" w:rsidP="00090085">
            <w:pPr>
              <w:spacing w:beforeLines="0" w:line="240" w:lineRule="auto"/>
              <w:jc w:val="center"/>
              <w:rPr>
                <w:sz w:val="24"/>
              </w:rPr>
            </w:pPr>
          </w:p>
        </w:tc>
        <w:tc>
          <w:tcPr>
            <w:tcW w:w="1250" w:type="pct"/>
            <w:vAlign w:val="center"/>
          </w:tcPr>
          <w:p w:rsidR="00142036" w:rsidRPr="00FD553E" w:rsidRDefault="00142036" w:rsidP="00090085">
            <w:pPr>
              <w:spacing w:beforeLines="0" w:line="240" w:lineRule="auto"/>
              <w:jc w:val="center"/>
              <w:rPr>
                <w:sz w:val="24"/>
              </w:rPr>
            </w:pPr>
            <w:proofErr w:type="spellStart"/>
            <w:r w:rsidRPr="00FD553E">
              <w:rPr>
                <w:rFonts w:hint="eastAsia"/>
                <w:sz w:val="24"/>
              </w:rPr>
              <w:t>Pb</w:t>
            </w:r>
            <w:proofErr w:type="spellEnd"/>
          </w:p>
        </w:tc>
        <w:tc>
          <w:tcPr>
            <w:tcW w:w="2500" w:type="pct"/>
            <w:vAlign w:val="center"/>
          </w:tcPr>
          <w:p w:rsidR="00142036" w:rsidRPr="00FD553E" w:rsidRDefault="00090085" w:rsidP="00090085">
            <w:pPr>
              <w:spacing w:beforeLines="0" w:line="240" w:lineRule="auto"/>
              <w:jc w:val="center"/>
              <w:rPr>
                <w:sz w:val="24"/>
              </w:rPr>
            </w:pPr>
            <w:r>
              <w:rPr>
                <w:sz w:val="24"/>
              </w:rPr>
              <w:t>0.</w:t>
            </w:r>
            <w:r w:rsidR="00142036" w:rsidRPr="00FD553E">
              <w:rPr>
                <w:sz w:val="24"/>
              </w:rPr>
              <w:t>1</w:t>
            </w:r>
            <w:r w:rsidR="00142036" w:rsidRPr="00FD553E">
              <w:rPr>
                <w:sz w:val="24"/>
              </w:rPr>
              <w:t>～</w:t>
            </w:r>
            <w:r w:rsidR="00142036" w:rsidRPr="00FD553E">
              <w:rPr>
                <w:rFonts w:hint="eastAsia"/>
                <w:sz w:val="24"/>
              </w:rPr>
              <w:t>5</w:t>
            </w:r>
          </w:p>
        </w:tc>
      </w:tr>
      <w:tr w:rsidR="00FD553E" w:rsidRPr="00FD553E" w:rsidTr="00FE52CE">
        <w:trPr>
          <w:trHeight w:val="348"/>
        </w:trPr>
        <w:tc>
          <w:tcPr>
            <w:tcW w:w="1250" w:type="pct"/>
            <w:vMerge/>
            <w:vAlign w:val="center"/>
          </w:tcPr>
          <w:p w:rsidR="00142036" w:rsidRPr="00FD553E" w:rsidRDefault="00142036" w:rsidP="00090085">
            <w:pPr>
              <w:spacing w:beforeLines="0" w:line="240" w:lineRule="auto"/>
              <w:jc w:val="center"/>
              <w:rPr>
                <w:sz w:val="24"/>
              </w:rPr>
            </w:pPr>
          </w:p>
        </w:tc>
        <w:tc>
          <w:tcPr>
            <w:tcW w:w="1250" w:type="pct"/>
            <w:vAlign w:val="center"/>
          </w:tcPr>
          <w:p w:rsidR="00142036" w:rsidRPr="00FD553E" w:rsidRDefault="00142036" w:rsidP="00090085">
            <w:pPr>
              <w:spacing w:beforeLines="0" w:line="240" w:lineRule="auto"/>
              <w:jc w:val="center"/>
              <w:rPr>
                <w:sz w:val="24"/>
              </w:rPr>
            </w:pPr>
            <w:r w:rsidRPr="00FD553E">
              <w:rPr>
                <w:rFonts w:hint="eastAsia"/>
                <w:sz w:val="24"/>
              </w:rPr>
              <w:t>Cd</w:t>
            </w:r>
          </w:p>
        </w:tc>
        <w:tc>
          <w:tcPr>
            <w:tcW w:w="2500" w:type="pct"/>
            <w:vAlign w:val="center"/>
          </w:tcPr>
          <w:p w:rsidR="00142036" w:rsidRPr="00FD553E" w:rsidRDefault="00142036" w:rsidP="00090085">
            <w:pPr>
              <w:spacing w:beforeLines="0" w:line="240" w:lineRule="auto"/>
              <w:jc w:val="center"/>
              <w:rPr>
                <w:sz w:val="24"/>
              </w:rPr>
            </w:pPr>
            <w:r w:rsidRPr="00FD553E">
              <w:rPr>
                <w:sz w:val="24"/>
              </w:rPr>
              <w:t>0.01</w:t>
            </w:r>
            <w:r w:rsidRPr="00FD553E">
              <w:rPr>
                <w:sz w:val="24"/>
              </w:rPr>
              <w:t>～</w:t>
            </w:r>
            <w:r w:rsidRPr="00FD553E">
              <w:rPr>
                <w:sz w:val="24"/>
              </w:rPr>
              <w:t>2</w:t>
            </w:r>
            <w:r w:rsidRPr="00FD553E">
              <w:rPr>
                <w:rFonts w:hint="eastAsia"/>
                <w:sz w:val="24"/>
              </w:rPr>
              <w:t>0</w:t>
            </w:r>
          </w:p>
        </w:tc>
      </w:tr>
      <w:tr w:rsidR="00FD553E" w:rsidRPr="00FD553E" w:rsidTr="00FE52CE">
        <w:tc>
          <w:tcPr>
            <w:tcW w:w="1250" w:type="pct"/>
            <w:vMerge w:val="restart"/>
            <w:vAlign w:val="center"/>
          </w:tcPr>
          <w:p w:rsidR="00142036" w:rsidRPr="00FD553E" w:rsidRDefault="00142036" w:rsidP="00090085">
            <w:pPr>
              <w:spacing w:beforeLines="0" w:line="240" w:lineRule="auto"/>
              <w:jc w:val="center"/>
              <w:rPr>
                <w:sz w:val="24"/>
              </w:rPr>
            </w:pPr>
            <w:r w:rsidRPr="00FD553E">
              <w:rPr>
                <w:rFonts w:hint="eastAsia"/>
                <w:sz w:val="24"/>
              </w:rPr>
              <w:t>废弃荧光灯</w:t>
            </w:r>
          </w:p>
          <w:p w:rsidR="00142036" w:rsidRPr="00FD553E" w:rsidRDefault="00142036" w:rsidP="00090085">
            <w:pPr>
              <w:spacing w:beforeLines="0" w:line="240" w:lineRule="auto"/>
              <w:jc w:val="center"/>
              <w:rPr>
                <w:sz w:val="24"/>
              </w:rPr>
            </w:pPr>
            <w:r w:rsidRPr="00FD553E">
              <w:rPr>
                <w:sz w:val="24"/>
              </w:rPr>
              <w:t>荧光粉</w:t>
            </w:r>
          </w:p>
        </w:tc>
        <w:tc>
          <w:tcPr>
            <w:tcW w:w="1250" w:type="pct"/>
            <w:vAlign w:val="center"/>
          </w:tcPr>
          <w:p w:rsidR="00142036" w:rsidRPr="00FD553E" w:rsidRDefault="00142036" w:rsidP="00090085">
            <w:pPr>
              <w:spacing w:beforeLines="0" w:line="240" w:lineRule="auto"/>
              <w:jc w:val="center"/>
              <w:rPr>
                <w:sz w:val="24"/>
              </w:rPr>
            </w:pPr>
            <w:r w:rsidRPr="00FD553E">
              <w:rPr>
                <w:sz w:val="24"/>
              </w:rPr>
              <w:t>元素</w:t>
            </w:r>
          </w:p>
        </w:tc>
        <w:tc>
          <w:tcPr>
            <w:tcW w:w="2500" w:type="pct"/>
            <w:vAlign w:val="center"/>
          </w:tcPr>
          <w:p w:rsidR="00142036" w:rsidRPr="00FD553E" w:rsidRDefault="00142036" w:rsidP="00090085">
            <w:pPr>
              <w:spacing w:beforeLines="0" w:line="240" w:lineRule="auto"/>
              <w:jc w:val="center"/>
              <w:rPr>
                <w:sz w:val="24"/>
              </w:rPr>
            </w:pPr>
            <w:r w:rsidRPr="00FD553E">
              <w:rPr>
                <w:sz w:val="24"/>
              </w:rPr>
              <w:t>测定范围</w:t>
            </w:r>
            <w:r w:rsidRPr="00FD553E">
              <w:rPr>
                <w:sz w:val="24"/>
              </w:rPr>
              <w:t xml:space="preserve"> / %</w:t>
            </w:r>
          </w:p>
        </w:tc>
      </w:tr>
      <w:tr w:rsidR="00FD553E" w:rsidRPr="00FD553E" w:rsidTr="00FE52CE">
        <w:trPr>
          <w:trHeight w:val="390"/>
        </w:trPr>
        <w:tc>
          <w:tcPr>
            <w:tcW w:w="1250" w:type="pct"/>
            <w:vMerge/>
            <w:vAlign w:val="center"/>
          </w:tcPr>
          <w:p w:rsidR="00142036" w:rsidRPr="00FD553E" w:rsidRDefault="00142036" w:rsidP="00090085">
            <w:pPr>
              <w:spacing w:beforeLines="0" w:line="240" w:lineRule="auto"/>
              <w:jc w:val="center"/>
              <w:rPr>
                <w:sz w:val="24"/>
              </w:rPr>
            </w:pPr>
          </w:p>
        </w:tc>
        <w:tc>
          <w:tcPr>
            <w:tcW w:w="1250" w:type="pct"/>
            <w:vAlign w:val="center"/>
          </w:tcPr>
          <w:p w:rsidR="00142036" w:rsidRPr="00FD553E" w:rsidRDefault="00142036" w:rsidP="00090085">
            <w:pPr>
              <w:spacing w:beforeLines="0" w:line="240" w:lineRule="auto"/>
              <w:jc w:val="center"/>
              <w:rPr>
                <w:sz w:val="24"/>
              </w:rPr>
            </w:pPr>
            <w:proofErr w:type="spellStart"/>
            <w:r w:rsidRPr="00FD553E">
              <w:rPr>
                <w:rFonts w:hint="eastAsia"/>
                <w:sz w:val="24"/>
              </w:rPr>
              <w:t>Pb</w:t>
            </w:r>
            <w:proofErr w:type="spellEnd"/>
          </w:p>
        </w:tc>
        <w:tc>
          <w:tcPr>
            <w:tcW w:w="2500" w:type="pct"/>
            <w:vAlign w:val="center"/>
          </w:tcPr>
          <w:p w:rsidR="00142036" w:rsidRPr="00FD553E" w:rsidRDefault="00090085" w:rsidP="00090085">
            <w:pPr>
              <w:spacing w:beforeLines="0" w:line="240" w:lineRule="auto"/>
              <w:jc w:val="center"/>
              <w:rPr>
                <w:sz w:val="24"/>
              </w:rPr>
            </w:pPr>
            <w:r>
              <w:rPr>
                <w:sz w:val="24"/>
              </w:rPr>
              <w:t>0.</w:t>
            </w:r>
            <w:r w:rsidR="00142036" w:rsidRPr="00FD553E">
              <w:rPr>
                <w:sz w:val="24"/>
              </w:rPr>
              <w:t>1</w:t>
            </w:r>
            <w:r w:rsidR="00142036" w:rsidRPr="00FD553E">
              <w:rPr>
                <w:sz w:val="24"/>
              </w:rPr>
              <w:t>～</w:t>
            </w:r>
            <w:r w:rsidR="00142036" w:rsidRPr="00FD553E">
              <w:rPr>
                <w:rFonts w:hint="eastAsia"/>
                <w:sz w:val="24"/>
              </w:rPr>
              <w:t>5</w:t>
            </w:r>
          </w:p>
        </w:tc>
      </w:tr>
      <w:tr w:rsidR="00FD553E" w:rsidRPr="00FD553E" w:rsidTr="00FE52CE">
        <w:trPr>
          <w:trHeight w:val="392"/>
        </w:trPr>
        <w:tc>
          <w:tcPr>
            <w:tcW w:w="1250" w:type="pct"/>
            <w:vMerge/>
            <w:vAlign w:val="center"/>
          </w:tcPr>
          <w:p w:rsidR="00142036" w:rsidRPr="00FD553E" w:rsidRDefault="00142036" w:rsidP="00090085">
            <w:pPr>
              <w:spacing w:beforeLines="0" w:line="240" w:lineRule="auto"/>
              <w:jc w:val="center"/>
              <w:rPr>
                <w:sz w:val="24"/>
              </w:rPr>
            </w:pPr>
          </w:p>
        </w:tc>
        <w:tc>
          <w:tcPr>
            <w:tcW w:w="1250" w:type="pct"/>
            <w:vAlign w:val="center"/>
          </w:tcPr>
          <w:p w:rsidR="00142036" w:rsidRPr="00FD553E" w:rsidRDefault="00142036" w:rsidP="00090085">
            <w:pPr>
              <w:spacing w:beforeLines="0" w:line="240" w:lineRule="auto"/>
              <w:jc w:val="center"/>
              <w:rPr>
                <w:sz w:val="24"/>
              </w:rPr>
            </w:pPr>
            <w:r w:rsidRPr="00FD553E">
              <w:rPr>
                <w:rFonts w:hint="eastAsia"/>
                <w:sz w:val="24"/>
              </w:rPr>
              <w:t>Hg</w:t>
            </w:r>
          </w:p>
        </w:tc>
        <w:tc>
          <w:tcPr>
            <w:tcW w:w="2500" w:type="pct"/>
            <w:vAlign w:val="center"/>
          </w:tcPr>
          <w:p w:rsidR="00142036" w:rsidRPr="00FD553E" w:rsidRDefault="00142036" w:rsidP="00090085">
            <w:pPr>
              <w:spacing w:beforeLines="0" w:line="240" w:lineRule="auto"/>
              <w:jc w:val="center"/>
              <w:rPr>
                <w:sz w:val="24"/>
              </w:rPr>
            </w:pPr>
            <w:r w:rsidRPr="00FD553E">
              <w:rPr>
                <w:sz w:val="24"/>
              </w:rPr>
              <w:t>0.01</w:t>
            </w:r>
            <w:r w:rsidRPr="00FD553E">
              <w:rPr>
                <w:sz w:val="24"/>
              </w:rPr>
              <w:t>～</w:t>
            </w:r>
            <w:r w:rsidRPr="00FD553E">
              <w:rPr>
                <w:rFonts w:hint="eastAsia"/>
                <w:sz w:val="24"/>
              </w:rPr>
              <w:t>0.5</w:t>
            </w:r>
          </w:p>
        </w:tc>
      </w:tr>
    </w:tbl>
    <w:p w:rsidR="0096013B" w:rsidRDefault="0096013B" w:rsidP="00ED6BA4">
      <w:pPr>
        <w:spacing w:beforeLines="0" w:line="360" w:lineRule="auto"/>
        <w:rPr>
          <w:sz w:val="24"/>
        </w:rPr>
      </w:pPr>
    </w:p>
    <w:p w:rsidR="00AC6DEA" w:rsidRPr="00FD553E" w:rsidRDefault="00AC6DEA" w:rsidP="00ED6BA4">
      <w:pPr>
        <w:spacing w:beforeLines="0" w:line="360" w:lineRule="auto"/>
        <w:rPr>
          <w:sz w:val="24"/>
        </w:rPr>
      </w:pPr>
      <w:r w:rsidRPr="00FD553E">
        <w:rPr>
          <w:rFonts w:hint="eastAsia"/>
          <w:sz w:val="24"/>
        </w:rPr>
        <w:t xml:space="preserve">5.1.1 </w:t>
      </w:r>
      <w:r w:rsidRPr="00FD553E">
        <w:rPr>
          <w:rFonts w:hint="eastAsia"/>
          <w:sz w:val="24"/>
        </w:rPr>
        <w:t>测定上限的确定</w:t>
      </w:r>
    </w:p>
    <w:p w:rsidR="004374DD" w:rsidRPr="00FD553E" w:rsidRDefault="004374DD" w:rsidP="00ED6BA4">
      <w:pPr>
        <w:spacing w:beforeLines="0" w:line="360" w:lineRule="auto"/>
        <w:ind w:firstLineChars="200" w:firstLine="480"/>
        <w:rPr>
          <w:sz w:val="24"/>
        </w:rPr>
      </w:pPr>
      <w:r w:rsidRPr="00FD553E">
        <w:rPr>
          <w:rFonts w:hint="eastAsia"/>
          <w:sz w:val="24"/>
        </w:rPr>
        <w:lastRenderedPageBreak/>
        <w:t>汞</w:t>
      </w:r>
    </w:p>
    <w:p w:rsidR="004374DD" w:rsidRPr="00FD553E" w:rsidRDefault="004374DD" w:rsidP="00ED6BA4">
      <w:pPr>
        <w:spacing w:beforeLines="0" w:line="360" w:lineRule="auto"/>
        <w:ind w:firstLineChars="200" w:firstLine="480"/>
        <w:rPr>
          <w:sz w:val="24"/>
        </w:rPr>
      </w:pPr>
      <w:r w:rsidRPr="00FD553E">
        <w:rPr>
          <w:rFonts w:hint="eastAsia"/>
          <w:sz w:val="24"/>
        </w:rPr>
        <w:t>按照我国</w:t>
      </w:r>
      <w:r w:rsidRPr="00FD553E">
        <w:rPr>
          <w:rFonts w:hint="eastAsia"/>
          <w:sz w:val="24"/>
        </w:rPr>
        <w:t>2008</w:t>
      </w:r>
      <w:r w:rsidRPr="00FD553E">
        <w:rPr>
          <w:rFonts w:hint="eastAsia"/>
          <w:sz w:val="24"/>
        </w:rPr>
        <w:t>年发布的行业标准《照明电器产品中有毒有害物质的限量要求》规定，紧凑型荧光灯含汞量不超过</w:t>
      </w:r>
      <w:r w:rsidRPr="00FD553E">
        <w:rPr>
          <w:rFonts w:hint="eastAsia"/>
          <w:sz w:val="24"/>
        </w:rPr>
        <w:t>5</w:t>
      </w:r>
      <w:r w:rsidRPr="00FD553E">
        <w:rPr>
          <w:rFonts w:hint="eastAsia"/>
          <w:sz w:val="24"/>
        </w:rPr>
        <w:t>毫克，直管型荧光灯含汞量不超过</w:t>
      </w:r>
      <w:r w:rsidRPr="00FD553E">
        <w:rPr>
          <w:rFonts w:hint="eastAsia"/>
          <w:sz w:val="24"/>
        </w:rPr>
        <w:t>10</w:t>
      </w:r>
      <w:r w:rsidRPr="00FD553E">
        <w:rPr>
          <w:rFonts w:hint="eastAsia"/>
          <w:sz w:val="24"/>
        </w:rPr>
        <w:t>毫克。以每纸荧光灯中含</w:t>
      </w:r>
      <w:r w:rsidRPr="00FD553E">
        <w:rPr>
          <w:rFonts w:hint="eastAsia"/>
          <w:sz w:val="24"/>
        </w:rPr>
        <w:t>10</w:t>
      </w:r>
      <w:r w:rsidRPr="00FD553E">
        <w:rPr>
          <w:rFonts w:hint="eastAsia"/>
          <w:sz w:val="24"/>
        </w:rPr>
        <w:t>毫克</w:t>
      </w:r>
      <w:r w:rsidRPr="00FD553E">
        <w:rPr>
          <w:rFonts w:hint="eastAsia"/>
          <w:sz w:val="24"/>
        </w:rPr>
        <w:t>Hg</w:t>
      </w:r>
      <w:r w:rsidRPr="00FD553E">
        <w:rPr>
          <w:rFonts w:hint="eastAsia"/>
          <w:sz w:val="24"/>
        </w:rPr>
        <w:t>，</w:t>
      </w:r>
      <w:r w:rsidRPr="00FD553E">
        <w:rPr>
          <w:rFonts w:hint="eastAsia"/>
          <w:sz w:val="24"/>
        </w:rPr>
        <w:t>5g</w:t>
      </w:r>
      <w:r w:rsidRPr="00FD553E">
        <w:rPr>
          <w:rFonts w:hint="eastAsia"/>
          <w:sz w:val="24"/>
        </w:rPr>
        <w:t>荧光粉计，若荧光灯报废</w:t>
      </w:r>
      <w:proofErr w:type="gramStart"/>
      <w:r w:rsidRPr="00FD553E">
        <w:rPr>
          <w:rFonts w:hint="eastAsia"/>
          <w:sz w:val="24"/>
        </w:rPr>
        <w:t>后汞全部</w:t>
      </w:r>
      <w:proofErr w:type="gramEnd"/>
      <w:r w:rsidRPr="00FD553E">
        <w:rPr>
          <w:rFonts w:hint="eastAsia"/>
          <w:sz w:val="24"/>
        </w:rPr>
        <w:t>被荧光粉吸收，则废弃荧光粉中汞含量为</w:t>
      </w:r>
      <w:r w:rsidRPr="00FD553E">
        <w:rPr>
          <w:rFonts w:hint="eastAsia"/>
          <w:sz w:val="24"/>
        </w:rPr>
        <w:t>0.2%</w:t>
      </w:r>
      <w:r w:rsidRPr="00FD553E">
        <w:rPr>
          <w:rFonts w:hint="eastAsia"/>
          <w:sz w:val="24"/>
        </w:rPr>
        <w:t>，鉴于实际回收过程中的操作误差，将其上限定为</w:t>
      </w:r>
      <w:r w:rsidRPr="00FD553E">
        <w:rPr>
          <w:rFonts w:hint="eastAsia"/>
          <w:sz w:val="24"/>
        </w:rPr>
        <w:t>0.5%</w:t>
      </w:r>
      <w:r w:rsidRPr="00FD553E">
        <w:rPr>
          <w:rFonts w:hint="eastAsia"/>
          <w:sz w:val="24"/>
        </w:rPr>
        <w:t>。</w:t>
      </w:r>
    </w:p>
    <w:p w:rsidR="004374DD" w:rsidRPr="00FD553E" w:rsidRDefault="004374DD" w:rsidP="00ED6BA4">
      <w:pPr>
        <w:spacing w:beforeLines="0" w:line="360" w:lineRule="auto"/>
        <w:ind w:firstLineChars="200" w:firstLine="480"/>
        <w:rPr>
          <w:sz w:val="24"/>
        </w:rPr>
      </w:pPr>
      <w:r w:rsidRPr="00FD553E">
        <w:rPr>
          <w:rFonts w:hint="eastAsia"/>
          <w:sz w:val="24"/>
        </w:rPr>
        <w:t>铅</w:t>
      </w:r>
    </w:p>
    <w:p w:rsidR="004374DD" w:rsidRPr="00FD553E" w:rsidRDefault="004374DD" w:rsidP="00ED6BA4">
      <w:pPr>
        <w:spacing w:beforeLines="0" w:line="360" w:lineRule="auto"/>
        <w:ind w:firstLineChars="200" w:firstLine="480"/>
        <w:rPr>
          <w:sz w:val="24"/>
        </w:rPr>
      </w:pPr>
      <w:r w:rsidRPr="00FD553E">
        <w:rPr>
          <w:rFonts w:hint="eastAsia"/>
          <w:sz w:val="24"/>
        </w:rPr>
        <w:t>CRT</w:t>
      </w:r>
      <w:r w:rsidRPr="00FD553E">
        <w:rPr>
          <w:rFonts w:hint="eastAsia"/>
          <w:sz w:val="24"/>
        </w:rPr>
        <w:t>荧光粉涂抹于</w:t>
      </w:r>
      <w:r w:rsidRPr="00FD553E">
        <w:rPr>
          <w:rFonts w:hint="eastAsia"/>
          <w:sz w:val="24"/>
        </w:rPr>
        <w:t>CRT</w:t>
      </w:r>
      <w:r w:rsidRPr="00FD553E">
        <w:rPr>
          <w:rFonts w:hint="eastAsia"/>
          <w:sz w:val="24"/>
        </w:rPr>
        <w:t>的瓶玻璃上，数据显示，瓶玻璃的含铅量约</w:t>
      </w:r>
      <w:r w:rsidRPr="00FD553E">
        <w:rPr>
          <w:rFonts w:hint="eastAsia"/>
          <w:sz w:val="24"/>
        </w:rPr>
        <w:t>4%</w:t>
      </w:r>
      <w:r w:rsidRPr="00FD553E">
        <w:rPr>
          <w:rFonts w:hint="eastAsia"/>
          <w:sz w:val="24"/>
        </w:rPr>
        <w:t>，假设回收过程中</w:t>
      </w:r>
      <w:r w:rsidR="00810386" w:rsidRPr="00FD553E">
        <w:rPr>
          <w:rFonts w:hint="eastAsia"/>
          <w:sz w:val="24"/>
        </w:rPr>
        <w:t>回收的</w:t>
      </w:r>
      <w:r w:rsidR="00810386" w:rsidRPr="00FD553E">
        <w:rPr>
          <w:rFonts w:hint="eastAsia"/>
          <w:sz w:val="24"/>
        </w:rPr>
        <w:t>CRT</w:t>
      </w:r>
      <w:r w:rsidR="00810386" w:rsidRPr="00FD553E">
        <w:rPr>
          <w:rFonts w:hint="eastAsia"/>
          <w:sz w:val="24"/>
        </w:rPr>
        <w:t>荧光粉含玻璃量较大，</w:t>
      </w:r>
      <w:proofErr w:type="gramStart"/>
      <w:r w:rsidR="00810386" w:rsidRPr="00FD553E">
        <w:rPr>
          <w:rFonts w:hint="eastAsia"/>
          <w:sz w:val="24"/>
        </w:rPr>
        <w:t>则其铅含量</w:t>
      </w:r>
      <w:proofErr w:type="gramEnd"/>
      <w:r w:rsidR="00810386" w:rsidRPr="00FD553E">
        <w:rPr>
          <w:rFonts w:hint="eastAsia"/>
          <w:sz w:val="24"/>
        </w:rPr>
        <w:t>趋近于</w:t>
      </w:r>
      <w:r w:rsidR="00810386" w:rsidRPr="00FD553E">
        <w:rPr>
          <w:rFonts w:hint="eastAsia"/>
          <w:sz w:val="24"/>
        </w:rPr>
        <w:t>4%</w:t>
      </w:r>
      <w:r w:rsidR="00810386" w:rsidRPr="00FD553E">
        <w:rPr>
          <w:rFonts w:hint="eastAsia"/>
          <w:sz w:val="24"/>
        </w:rPr>
        <w:t>，鉴于实际回收过程中的操作误差，将其上限定为</w:t>
      </w:r>
      <w:r w:rsidR="00810386" w:rsidRPr="00FD553E">
        <w:rPr>
          <w:rFonts w:hint="eastAsia"/>
          <w:sz w:val="24"/>
        </w:rPr>
        <w:t>5%</w:t>
      </w:r>
      <w:r w:rsidR="00810386" w:rsidRPr="00FD553E">
        <w:rPr>
          <w:rFonts w:hint="eastAsia"/>
          <w:sz w:val="24"/>
        </w:rPr>
        <w:t>。由于荧光灯管玻璃为发光管的玻璃，其含铅量并未有特定的数据支持，因此将其与</w:t>
      </w:r>
      <w:r w:rsidR="00810386" w:rsidRPr="00FD553E">
        <w:rPr>
          <w:rFonts w:hint="eastAsia"/>
          <w:sz w:val="24"/>
        </w:rPr>
        <w:t>CRT</w:t>
      </w:r>
      <w:r w:rsidR="00810386" w:rsidRPr="00FD553E">
        <w:rPr>
          <w:rFonts w:hint="eastAsia"/>
          <w:sz w:val="24"/>
        </w:rPr>
        <w:t>瓶玻璃统一，故废弃荧光灯荧光粉含铅量上限亦定为</w:t>
      </w:r>
      <w:r w:rsidR="00810386" w:rsidRPr="00FD553E">
        <w:rPr>
          <w:rFonts w:hint="eastAsia"/>
          <w:sz w:val="24"/>
        </w:rPr>
        <w:t>5%</w:t>
      </w:r>
      <w:r w:rsidR="00810386" w:rsidRPr="00FD553E">
        <w:rPr>
          <w:rFonts w:hint="eastAsia"/>
          <w:sz w:val="24"/>
        </w:rPr>
        <w:t>。</w:t>
      </w:r>
    </w:p>
    <w:p w:rsidR="00810386" w:rsidRPr="00FD553E" w:rsidRDefault="00810386" w:rsidP="00ED6BA4">
      <w:pPr>
        <w:spacing w:beforeLines="0" w:line="360" w:lineRule="auto"/>
        <w:ind w:firstLineChars="200" w:firstLine="480"/>
        <w:rPr>
          <w:sz w:val="24"/>
        </w:rPr>
      </w:pPr>
      <w:proofErr w:type="gramStart"/>
      <w:r w:rsidRPr="00FD553E">
        <w:rPr>
          <w:rFonts w:hint="eastAsia"/>
          <w:sz w:val="24"/>
        </w:rPr>
        <w:t>镉</w:t>
      </w:r>
      <w:proofErr w:type="gramEnd"/>
    </w:p>
    <w:p w:rsidR="00810386" w:rsidRPr="00FD553E" w:rsidRDefault="00D26FEA" w:rsidP="00ED6BA4">
      <w:pPr>
        <w:spacing w:beforeLines="0" w:line="360" w:lineRule="auto"/>
        <w:ind w:firstLineChars="200" w:firstLine="480"/>
        <w:rPr>
          <w:sz w:val="24"/>
        </w:rPr>
      </w:pPr>
      <w:r w:rsidRPr="00FD553E">
        <w:rPr>
          <w:rFonts w:hint="eastAsia"/>
          <w:sz w:val="24"/>
        </w:rPr>
        <w:t>对含镉量较高常用的</w:t>
      </w:r>
      <w:r w:rsidRPr="00FD553E">
        <w:rPr>
          <w:rFonts w:hint="eastAsia"/>
          <w:sz w:val="24"/>
        </w:rPr>
        <w:t>P4</w:t>
      </w:r>
      <w:r w:rsidRPr="00FD553E">
        <w:rPr>
          <w:rFonts w:hint="eastAsia"/>
          <w:sz w:val="24"/>
        </w:rPr>
        <w:t>荧光粉，一般采用颜色互补的</w:t>
      </w:r>
      <w:proofErr w:type="gramStart"/>
      <w:r w:rsidRPr="00FD553E">
        <w:rPr>
          <w:rFonts w:hint="eastAsia"/>
          <w:sz w:val="24"/>
        </w:rPr>
        <w:t>发蓝光</w:t>
      </w:r>
      <w:proofErr w:type="gramEnd"/>
      <w:r w:rsidRPr="00FD553E">
        <w:rPr>
          <w:rFonts w:hint="eastAsia"/>
          <w:sz w:val="24"/>
        </w:rPr>
        <w:t>的</w:t>
      </w:r>
      <w:proofErr w:type="spellStart"/>
      <w:r w:rsidRPr="00FD553E">
        <w:rPr>
          <w:rFonts w:hint="eastAsia"/>
          <w:sz w:val="24"/>
        </w:rPr>
        <w:t>ZnS</w:t>
      </w:r>
      <w:proofErr w:type="spellEnd"/>
      <w:r w:rsidRPr="00FD553E">
        <w:rPr>
          <w:rFonts w:hint="eastAsia"/>
          <w:sz w:val="24"/>
        </w:rPr>
        <w:t>[Ag]</w:t>
      </w:r>
      <w:r w:rsidRPr="00FD553E">
        <w:rPr>
          <w:rFonts w:hint="eastAsia"/>
          <w:sz w:val="24"/>
        </w:rPr>
        <w:t>与</w:t>
      </w:r>
      <w:proofErr w:type="gramStart"/>
      <w:r w:rsidRPr="00FD553E">
        <w:rPr>
          <w:rFonts w:hint="eastAsia"/>
          <w:sz w:val="24"/>
        </w:rPr>
        <w:t>发黄光</w:t>
      </w:r>
      <w:proofErr w:type="gramEnd"/>
      <w:r w:rsidRPr="00FD553E">
        <w:rPr>
          <w:rFonts w:hint="eastAsia"/>
          <w:sz w:val="24"/>
        </w:rPr>
        <w:t>的</w:t>
      </w:r>
      <w:proofErr w:type="spellStart"/>
      <w:r w:rsidRPr="00FD553E">
        <w:rPr>
          <w:rFonts w:hint="eastAsia"/>
          <w:sz w:val="24"/>
        </w:rPr>
        <w:t>ZnS</w:t>
      </w:r>
      <w:proofErr w:type="spellEnd"/>
      <w:r w:rsidRPr="00FD553E">
        <w:rPr>
          <w:rFonts w:hint="eastAsia"/>
          <w:sz w:val="24"/>
        </w:rPr>
        <w:t>、</w:t>
      </w:r>
      <w:proofErr w:type="spellStart"/>
      <w:r w:rsidRPr="00FD553E">
        <w:rPr>
          <w:rFonts w:hint="eastAsia"/>
          <w:sz w:val="24"/>
        </w:rPr>
        <w:t>CdS</w:t>
      </w:r>
      <w:proofErr w:type="spellEnd"/>
      <w:r w:rsidRPr="00FD553E">
        <w:rPr>
          <w:rFonts w:hint="eastAsia"/>
          <w:sz w:val="24"/>
        </w:rPr>
        <w:t>[Ag]</w:t>
      </w:r>
      <w:r w:rsidRPr="00FD553E">
        <w:rPr>
          <w:rFonts w:hint="eastAsia"/>
          <w:sz w:val="24"/>
        </w:rPr>
        <w:t>两种荧光粉以</w:t>
      </w:r>
      <w:r w:rsidRPr="00FD553E">
        <w:rPr>
          <w:rFonts w:hint="eastAsia"/>
          <w:sz w:val="24"/>
        </w:rPr>
        <w:t>55:45</w:t>
      </w:r>
      <w:r w:rsidRPr="00FD553E">
        <w:rPr>
          <w:rFonts w:hint="eastAsia"/>
          <w:sz w:val="24"/>
        </w:rPr>
        <w:t>的比例混合制得。</w:t>
      </w:r>
      <w:r w:rsidR="00D1766B" w:rsidRPr="00FD553E">
        <w:rPr>
          <w:rFonts w:hint="eastAsia"/>
          <w:sz w:val="24"/>
        </w:rPr>
        <w:t>对</w:t>
      </w:r>
      <w:proofErr w:type="gramStart"/>
      <w:r w:rsidR="00D1766B" w:rsidRPr="00FD553E">
        <w:rPr>
          <w:rFonts w:hint="eastAsia"/>
          <w:sz w:val="24"/>
        </w:rPr>
        <w:t>发黄光</w:t>
      </w:r>
      <w:proofErr w:type="gramEnd"/>
      <w:r w:rsidR="00D1766B" w:rsidRPr="00FD553E">
        <w:rPr>
          <w:rFonts w:hint="eastAsia"/>
          <w:sz w:val="24"/>
        </w:rPr>
        <w:t>的</w:t>
      </w:r>
      <w:proofErr w:type="spellStart"/>
      <w:r w:rsidR="00D1766B" w:rsidRPr="00FD553E">
        <w:rPr>
          <w:rFonts w:hint="eastAsia"/>
          <w:sz w:val="24"/>
        </w:rPr>
        <w:t>ZnS</w:t>
      </w:r>
      <w:proofErr w:type="spellEnd"/>
      <w:r w:rsidR="00D1766B" w:rsidRPr="00FD553E">
        <w:rPr>
          <w:rFonts w:hint="eastAsia"/>
          <w:sz w:val="24"/>
        </w:rPr>
        <w:t>、</w:t>
      </w:r>
      <w:proofErr w:type="spellStart"/>
      <w:r w:rsidR="00D1766B" w:rsidRPr="00FD553E">
        <w:rPr>
          <w:rFonts w:hint="eastAsia"/>
          <w:sz w:val="24"/>
        </w:rPr>
        <w:t>CdS</w:t>
      </w:r>
      <w:proofErr w:type="spellEnd"/>
      <w:r w:rsidR="00D1766B" w:rsidRPr="00FD553E">
        <w:rPr>
          <w:rFonts w:hint="eastAsia"/>
          <w:sz w:val="24"/>
        </w:rPr>
        <w:t>[Ag]</w:t>
      </w:r>
      <w:r w:rsidR="00D1766B" w:rsidRPr="00FD553E">
        <w:rPr>
          <w:rFonts w:hint="eastAsia"/>
          <w:sz w:val="24"/>
        </w:rPr>
        <w:t>荧光粉，</w:t>
      </w:r>
      <w:proofErr w:type="spellStart"/>
      <w:r w:rsidR="00D1766B" w:rsidRPr="00FD553E">
        <w:rPr>
          <w:rFonts w:hint="eastAsia"/>
          <w:sz w:val="24"/>
        </w:rPr>
        <w:t>CdS</w:t>
      </w:r>
      <w:proofErr w:type="spellEnd"/>
      <w:r w:rsidR="00D1766B" w:rsidRPr="00FD553E">
        <w:rPr>
          <w:rFonts w:hint="eastAsia"/>
          <w:sz w:val="24"/>
        </w:rPr>
        <w:t>的含量在</w:t>
      </w:r>
      <w:r w:rsidR="00D1766B" w:rsidRPr="00FD553E">
        <w:rPr>
          <w:rFonts w:hint="eastAsia"/>
          <w:sz w:val="24"/>
        </w:rPr>
        <w:t>40%</w:t>
      </w:r>
      <w:r w:rsidR="00D1766B" w:rsidRPr="00FD553E">
        <w:rPr>
          <w:rFonts w:hint="eastAsia"/>
          <w:sz w:val="24"/>
        </w:rPr>
        <w:t>左右</w:t>
      </w:r>
      <w:r w:rsidR="00D1766B" w:rsidRPr="00FD553E">
        <w:rPr>
          <w:rFonts w:hint="eastAsia"/>
          <w:sz w:val="24"/>
          <w:vertAlign w:val="superscript"/>
        </w:rPr>
        <w:t>[1</w:t>
      </w:r>
      <w:r w:rsidR="00D77AF2" w:rsidRPr="00FD553E">
        <w:rPr>
          <w:rFonts w:hint="eastAsia"/>
          <w:sz w:val="24"/>
          <w:vertAlign w:val="superscript"/>
        </w:rPr>
        <w:t>0</w:t>
      </w:r>
      <w:r w:rsidR="00D1766B" w:rsidRPr="00FD553E">
        <w:rPr>
          <w:rFonts w:hint="eastAsia"/>
          <w:sz w:val="24"/>
          <w:vertAlign w:val="superscript"/>
        </w:rPr>
        <w:t>]</w:t>
      </w:r>
      <w:r w:rsidR="00D1766B" w:rsidRPr="00FD553E">
        <w:rPr>
          <w:rFonts w:hint="eastAsia"/>
          <w:sz w:val="24"/>
        </w:rPr>
        <w:t>，故废弃荧光灯荧光粉含镉量上限亦定为</w:t>
      </w:r>
      <w:r w:rsidR="00D1766B" w:rsidRPr="00FD553E">
        <w:rPr>
          <w:rFonts w:hint="eastAsia"/>
          <w:sz w:val="24"/>
        </w:rPr>
        <w:t>20%</w:t>
      </w:r>
      <w:r w:rsidR="00D1766B" w:rsidRPr="00FD553E">
        <w:rPr>
          <w:rFonts w:hint="eastAsia"/>
          <w:sz w:val="24"/>
        </w:rPr>
        <w:t>。</w:t>
      </w:r>
    </w:p>
    <w:p w:rsidR="00142036" w:rsidRPr="00FD553E" w:rsidRDefault="00142036" w:rsidP="00ED6BA4">
      <w:pPr>
        <w:spacing w:beforeLines="0" w:line="360" w:lineRule="auto"/>
        <w:rPr>
          <w:sz w:val="24"/>
        </w:rPr>
      </w:pPr>
      <w:r w:rsidRPr="00FD553E">
        <w:rPr>
          <w:rFonts w:hint="eastAsia"/>
          <w:sz w:val="24"/>
        </w:rPr>
        <w:t xml:space="preserve">5.1.1 </w:t>
      </w:r>
      <w:r w:rsidRPr="00FD553E">
        <w:rPr>
          <w:rFonts w:hint="eastAsia"/>
          <w:sz w:val="24"/>
        </w:rPr>
        <w:t>测定下限的确定</w:t>
      </w:r>
    </w:p>
    <w:p w:rsidR="00142036" w:rsidRPr="00FD553E" w:rsidRDefault="00142036" w:rsidP="00ED6BA4">
      <w:pPr>
        <w:spacing w:before="204" w:line="360" w:lineRule="auto"/>
        <w:ind w:firstLine="480"/>
        <w:rPr>
          <w:sz w:val="24"/>
        </w:rPr>
      </w:pPr>
      <w:r w:rsidRPr="00FD553E">
        <w:rPr>
          <w:rFonts w:hint="eastAsia"/>
          <w:sz w:val="24"/>
        </w:rPr>
        <w:t>以</w:t>
      </w:r>
      <w:r w:rsidRPr="00FD553E">
        <w:rPr>
          <w:rFonts w:hint="eastAsia"/>
          <w:sz w:val="24"/>
        </w:rPr>
        <w:t>10</w:t>
      </w:r>
      <w:r w:rsidRPr="00FD553E">
        <w:rPr>
          <w:rFonts w:hint="eastAsia"/>
          <w:sz w:val="24"/>
        </w:rPr>
        <w:t>倍空白的</w:t>
      </w:r>
      <w:r w:rsidRPr="00FD553E">
        <w:rPr>
          <w:rFonts w:hint="eastAsia"/>
          <w:sz w:val="24"/>
        </w:rPr>
        <w:t>SD</w:t>
      </w:r>
      <w:r w:rsidRPr="00FD553E">
        <w:rPr>
          <w:rFonts w:hint="eastAsia"/>
          <w:sz w:val="24"/>
        </w:rPr>
        <w:t>（标准偏差）在工作曲线上所对应的浓度值作为方法的测定下限。各元素的测定下限见下表</w:t>
      </w:r>
      <w:r w:rsidRPr="00FD553E">
        <w:rPr>
          <w:rFonts w:hint="eastAsia"/>
          <w:sz w:val="24"/>
        </w:rPr>
        <w:t>5</w:t>
      </w:r>
      <w:r w:rsidRPr="00FD553E">
        <w:rPr>
          <w:rFonts w:hint="eastAsia"/>
          <w:sz w:val="24"/>
        </w:rPr>
        <w:t>：</w:t>
      </w:r>
    </w:p>
    <w:p w:rsidR="00142036" w:rsidRPr="00FD553E" w:rsidRDefault="00142036" w:rsidP="00ED6BA4">
      <w:pPr>
        <w:spacing w:before="204" w:line="360" w:lineRule="auto"/>
        <w:ind w:firstLine="480"/>
        <w:jc w:val="center"/>
        <w:rPr>
          <w:sz w:val="24"/>
        </w:rPr>
      </w:pPr>
      <w:r w:rsidRPr="00FD553E">
        <w:rPr>
          <w:rFonts w:hint="eastAsia"/>
          <w:sz w:val="24"/>
        </w:rPr>
        <w:t>表</w:t>
      </w:r>
      <w:r w:rsidRPr="00FD553E">
        <w:rPr>
          <w:rFonts w:hint="eastAsia"/>
          <w:sz w:val="24"/>
        </w:rPr>
        <w:t xml:space="preserve">5 </w:t>
      </w:r>
      <w:r w:rsidRPr="00FD553E">
        <w:rPr>
          <w:rFonts w:hint="eastAsia"/>
          <w:sz w:val="24"/>
        </w:rPr>
        <w:t>各元素的测定下限（</w:t>
      </w:r>
      <w:r w:rsidRPr="00FD553E">
        <w:rPr>
          <w:rFonts w:hint="eastAsia"/>
          <w:sz w:val="24"/>
        </w:rPr>
        <w:t>%</w:t>
      </w:r>
      <w:r w:rsidRPr="00FD553E">
        <w:rPr>
          <w:rFonts w:hint="eastAsia"/>
          <w:sz w:val="24"/>
        </w:rPr>
        <w:t>）</w:t>
      </w:r>
    </w:p>
    <w:tbl>
      <w:tblPr>
        <w:tblStyle w:val="a7"/>
        <w:tblW w:w="5000" w:type="pct"/>
        <w:tblLook w:val="04A0" w:firstRow="1" w:lastRow="0" w:firstColumn="1" w:lastColumn="0" w:noHBand="0" w:noVBand="1"/>
      </w:tblPr>
      <w:tblGrid>
        <w:gridCol w:w="2287"/>
        <w:gridCol w:w="2320"/>
        <w:gridCol w:w="2030"/>
        <w:gridCol w:w="1885"/>
      </w:tblGrid>
      <w:tr w:rsidR="00FD553E" w:rsidRPr="00FD553E" w:rsidTr="00090085">
        <w:tc>
          <w:tcPr>
            <w:tcW w:w="2703" w:type="pct"/>
            <w:gridSpan w:val="2"/>
          </w:tcPr>
          <w:p w:rsidR="00142036" w:rsidRPr="00FD553E" w:rsidRDefault="00142036" w:rsidP="00090085">
            <w:pPr>
              <w:spacing w:before="204" w:line="240" w:lineRule="auto"/>
              <w:jc w:val="center"/>
              <w:rPr>
                <w:sz w:val="24"/>
              </w:rPr>
            </w:pPr>
            <w:r w:rsidRPr="00FD553E">
              <w:rPr>
                <w:rFonts w:hint="eastAsia"/>
                <w:sz w:val="24"/>
              </w:rPr>
              <w:t>CRT</w:t>
            </w:r>
            <w:r w:rsidRPr="00FD553E">
              <w:rPr>
                <w:rFonts w:hint="eastAsia"/>
                <w:sz w:val="24"/>
              </w:rPr>
              <w:t>粉</w:t>
            </w:r>
          </w:p>
        </w:tc>
        <w:tc>
          <w:tcPr>
            <w:tcW w:w="2297" w:type="pct"/>
            <w:gridSpan w:val="2"/>
          </w:tcPr>
          <w:p w:rsidR="00142036" w:rsidRPr="00FD553E" w:rsidRDefault="00142036" w:rsidP="00090085">
            <w:pPr>
              <w:spacing w:before="204" w:line="240" w:lineRule="auto"/>
              <w:jc w:val="center"/>
              <w:rPr>
                <w:sz w:val="24"/>
              </w:rPr>
            </w:pPr>
            <w:r w:rsidRPr="00FD553E">
              <w:rPr>
                <w:rFonts w:hint="eastAsia"/>
                <w:sz w:val="24"/>
              </w:rPr>
              <w:t>废弃稀土荧光粉</w:t>
            </w:r>
          </w:p>
        </w:tc>
      </w:tr>
      <w:tr w:rsidR="00FD553E" w:rsidRPr="00FD553E" w:rsidTr="00090085">
        <w:tc>
          <w:tcPr>
            <w:tcW w:w="1342" w:type="pct"/>
          </w:tcPr>
          <w:p w:rsidR="00142036" w:rsidRPr="00FD553E" w:rsidRDefault="00142036" w:rsidP="00090085">
            <w:pPr>
              <w:spacing w:before="204" w:line="240" w:lineRule="auto"/>
              <w:jc w:val="center"/>
              <w:rPr>
                <w:sz w:val="24"/>
              </w:rPr>
            </w:pPr>
            <w:proofErr w:type="spellStart"/>
            <w:r w:rsidRPr="00FD553E">
              <w:rPr>
                <w:rFonts w:hint="eastAsia"/>
                <w:sz w:val="24"/>
              </w:rPr>
              <w:t>Pb</w:t>
            </w:r>
            <w:proofErr w:type="spellEnd"/>
          </w:p>
        </w:tc>
        <w:tc>
          <w:tcPr>
            <w:tcW w:w="1361" w:type="pct"/>
          </w:tcPr>
          <w:p w:rsidR="00142036" w:rsidRPr="00FD553E" w:rsidRDefault="00142036" w:rsidP="00090085">
            <w:pPr>
              <w:spacing w:before="204" w:line="240" w:lineRule="auto"/>
              <w:jc w:val="center"/>
              <w:rPr>
                <w:sz w:val="24"/>
              </w:rPr>
            </w:pPr>
            <w:r w:rsidRPr="00FD553E">
              <w:rPr>
                <w:rFonts w:hint="eastAsia"/>
                <w:sz w:val="24"/>
              </w:rPr>
              <w:t>Cd</w:t>
            </w:r>
          </w:p>
        </w:tc>
        <w:tc>
          <w:tcPr>
            <w:tcW w:w="1191" w:type="pct"/>
          </w:tcPr>
          <w:p w:rsidR="00142036" w:rsidRPr="00FD553E" w:rsidRDefault="00142036" w:rsidP="00090085">
            <w:pPr>
              <w:spacing w:before="204" w:line="240" w:lineRule="auto"/>
              <w:jc w:val="center"/>
              <w:rPr>
                <w:sz w:val="24"/>
              </w:rPr>
            </w:pPr>
            <w:proofErr w:type="spellStart"/>
            <w:r w:rsidRPr="00FD553E">
              <w:rPr>
                <w:rFonts w:hint="eastAsia"/>
                <w:sz w:val="24"/>
              </w:rPr>
              <w:t>Pb</w:t>
            </w:r>
            <w:proofErr w:type="spellEnd"/>
          </w:p>
        </w:tc>
        <w:tc>
          <w:tcPr>
            <w:tcW w:w="1106" w:type="pct"/>
          </w:tcPr>
          <w:p w:rsidR="00142036" w:rsidRPr="00FD553E" w:rsidRDefault="00142036" w:rsidP="00090085">
            <w:pPr>
              <w:spacing w:before="204" w:line="240" w:lineRule="auto"/>
              <w:jc w:val="center"/>
              <w:rPr>
                <w:sz w:val="24"/>
              </w:rPr>
            </w:pPr>
            <w:r w:rsidRPr="00FD553E">
              <w:rPr>
                <w:rFonts w:hint="eastAsia"/>
                <w:sz w:val="24"/>
              </w:rPr>
              <w:t>Hg</w:t>
            </w:r>
          </w:p>
        </w:tc>
      </w:tr>
      <w:tr w:rsidR="00142036" w:rsidRPr="00FD553E" w:rsidTr="00090085">
        <w:tc>
          <w:tcPr>
            <w:tcW w:w="1342" w:type="pct"/>
          </w:tcPr>
          <w:p w:rsidR="00142036" w:rsidRPr="00FD553E" w:rsidRDefault="00142036" w:rsidP="00090085">
            <w:pPr>
              <w:spacing w:before="204" w:line="240" w:lineRule="auto"/>
              <w:jc w:val="center"/>
              <w:rPr>
                <w:sz w:val="24"/>
              </w:rPr>
            </w:pPr>
            <w:r w:rsidRPr="00FD553E">
              <w:rPr>
                <w:rFonts w:hint="eastAsia"/>
                <w:sz w:val="24"/>
              </w:rPr>
              <w:t>0.0006</w:t>
            </w:r>
          </w:p>
        </w:tc>
        <w:tc>
          <w:tcPr>
            <w:tcW w:w="1361" w:type="pct"/>
          </w:tcPr>
          <w:p w:rsidR="00142036" w:rsidRPr="00FD553E" w:rsidRDefault="00142036" w:rsidP="00090085">
            <w:pPr>
              <w:spacing w:before="204" w:line="240" w:lineRule="auto"/>
              <w:jc w:val="center"/>
              <w:rPr>
                <w:sz w:val="24"/>
              </w:rPr>
            </w:pPr>
            <w:r w:rsidRPr="00FD553E">
              <w:rPr>
                <w:rFonts w:hint="eastAsia"/>
                <w:sz w:val="24"/>
              </w:rPr>
              <w:t>0.0001</w:t>
            </w:r>
          </w:p>
        </w:tc>
        <w:tc>
          <w:tcPr>
            <w:tcW w:w="1191" w:type="pct"/>
          </w:tcPr>
          <w:p w:rsidR="00142036" w:rsidRPr="00FD553E" w:rsidRDefault="00142036" w:rsidP="00090085">
            <w:pPr>
              <w:spacing w:before="204" w:line="240" w:lineRule="auto"/>
              <w:jc w:val="center"/>
              <w:rPr>
                <w:sz w:val="24"/>
              </w:rPr>
            </w:pPr>
            <w:r w:rsidRPr="00FD553E">
              <w:rPr>
                <w:rFonts w:hint="eastAsia"/>
                <w:sz w:val="24"/>
              </w:rPr>
              <w:t>0.0008</w:t>
            </w:r>
          </w:p>
        </w:tc>
        <w:tc>
          <w:tcPr>
            <w:tcW w:w="1106" w:type="pct"/>
          </w:tcPr>
          <w:p w:rsidR="00142036" w:rsidRPr="00FD553E" w:rsidRDefault="00142036" w:rsidP="00090085">
            <w:pPr>
              <w:spacing w:before="204" w:line="240" w:lineRule="auto"/>
              <w:jc w:val="center"/>
              <w:rPr>
                <w:sz w:val="24"/>
              </w:rPr>
            </w:pPr>
            <w:r w:rsidRPr="00FD553E">
              <w:rPr>
                <w:rFonts w:hint="eastAsia"/>
                <w:sz w:val="24"/>
              </w:rPr>
              <w:t>0.001</w:t>
            </w:r>
          </w:p>
        </w:tc>
      </w:tr>
    </w:tbl>
    <w:p w:rsidR="00142036" w:rsidRPr="00FD553E" w:rsidRDefault="00142036" w:rsidP="00ED6BA4">
      <w:pPr>
        <w:spacing w:beforeLines="0" w:line="360" w:lineRule="auto"/>
        <w:ind w:firstLineChars="200" w:firstLine="480"/>
        <w:rPr>
          <w:sz w:val="24"/>
        </w:rPr>
      </w:pPr>
    </w:p>
    <w:p w:rsidR="00142036" w:rsidRPr="00FD553E" w:rsidRDefault="00142036" w:rsidP="00ED6BA4">
      <w:pPr>
        <w:spacing w:beforeLines="0" w:line="360" w:lineRule="auto"/>
        <w:ind w:firstLineChars="200" w:firstLine="480"/>
        <w:rPr>
          <w:sz w:val="24"/>
        </w:rPr>
      </w:pPr>
      <w:r w:rsidRPr="00FD553E">
        <w:rPr>
          <w:rFonts w:hint="eastAsia"/>
          <w:sz w:val="24"/>
        </w:rPr>
        <w:t>以方法的测定下限为依据，根据实际废料含量，将镉汞样品的测量下限统一为</w:t>
      </w:r>
      <w:r w:rsidRPr="00FD553E">
        <w:rPr>
          <w:rFonts w:hint="eastAsia"/>
          <w:sz w:val="24"/>
        </w:rPr>
        <w:t>0.01%</w:t>
      </w:r>
      <w:r w:rsidR="00090085">
        <w:rPr>
          <w:rFonts w:hint="eastAsia"/>
          <w:sz w:val="24"/>
        </w:rPr>
        <w:t>，</w:t>
      </w:r>
      <w:r w:rsidR="00090085" w:rsidRPr="00FD553E">
        <w:rPr>
          <w:rFonts w:hint="eastAsia"/>
          <w:sz w:val="24"/>
        </w:rPr>
        <w:t>铅</w:t>
      </w:r>
      <w:r w:rsidR="00090085">
        <w:rPr>
          <w:rFonts w:hint="eastAsia"/>
          <w:sz w:val="24"/>
        </w:rPr>
        <w:t>定为</w:t>
      </w:r>
      <w:r w:rsidR="00090085">
        <w:rPr>
          <w:rFonts w:hint="eastAsia"/>
          <w:sz w:val="24"/>
        </w:rPr>
        <w:t>0.1%</w:t>
      </w:r>
      <w:r w:rsidRPr="00FD553E">
        <w:rPr>
          <w:rFonts w:hint="eastAsia"/>
          <w:sz w:val="24"/>
        </w:rPr>
        <w:t>。</w:t>
      </w:r>
    </w:p>
    <w:p w:rsidR="00142036" w:rsidRPr="00FD553E" w:rsidRDefault="00142036" w:rsidP="00ED6BA4">
      <w:pPr>
        <w:spacing w:beforeLines="0" w:line="360" w:lineRule="auto"/>
        <w:ind w:firstLineChars="200" w:firstLine="480"/>
        <w:rPr>
          <w:sz w:val="24"/>
        </w:rPr>
      </w:pPr>
    </w:p>
    <w:p w:rsidR="00AB03E1" w:rsidRPr="00FD553E" w:rsidRDefault="00AB03E1" w:rsidP="00ED6BA4">
      <w:pPr>
        <w:spacing w:before="204" w:line="360" w:lineRule="auto"/>
        <w:rPr>
          <w:sz w:val="24"/>
          <w:szCs w:val="24"/>
        </w:rPr>
      </w:pPr>
      <w:r w:rsidRPr="00FD553E">
        <w:rPr>
          <w:rFonts w:hint="eastAsia"/>
          <w:sz w:val="24"/>
          <w:szCs w:val="24"/>
        </w:rPr>
        <w:lastRenderedPageBreak/>
        <w:t>5</w:t>
      </w:r>
      <w:r w:rsidRPr="00FD553E">
        <w:rPr>
          <w:sz w:val="24"/>
          <w:szCs w:val="24"/>
        </w:rPr>
        <w:t>. 2</w:t>
      </w:r>
      <w:r w:rsidRPr="00FD553E">
        <w:rPr>
          <w:sz w:val="24"/>
          <w:szCs w:val="24"/>
        </w:rPr>
        <w:t>测定原理</w:t>
      </w:r>
    </w:p>
    <w:p w:rsidR="00AB03E1" w:rsidRPr="00FD553E" w:rsidRDefault="00AB03E1" w:rsidP="00ED6BA4">
      <w:pPr>
        <w:pStyle w:val="3"/>
        <w:spacing w:line="360" w:lineRule="auto"/>
        <w:ind w:firstLineChars="184" w:firstLine="442"/>
        <w:rPr>
          <w:color w:val="auto"/>
          <w:sz w:val="24"/>
        </w:rPr>
      </w:pPr>
      <w:r w:rsidRPr="00FD553E">
        <w:rPr>
          <w:rFonts w:hint="eastAsia"/>
          <w:color w:val="auto"/>
          <w:sz w:val="24"/>
        </w:rPr>
        <w:t>试样经常规酸消解或碱熔，在酸性介质中，直接以氩等离子体光源激发，进行光谱测定。</w:t>
      </w:r>
    </w:p>
    <w:p w:rsidR="00AB03E1" w:rsidRPr="00FD553E" w:rsidRDefault="00AB03E1" w:rsidP="0096013B">
      <w:pPr>
        <w:spacing w:before="204" w:afterLines="50" w:after="204" w:line="360" w:lineRule="auto"/>
        <w:rPr>
          <w:sz w:val="24"/>
          <w:szCs w:val="24"/>
        </w:rPr>
      </w:pPr>
      <w:r w:rsidRPr="00FD553E">
        <w:rPr>
          <w:rFonts w:hint="eastAsia"/>
          <w:sz w:val="24"/>
          <w:szCs w:val="24"/>
        </w:rPr>
        <w:t>5. 3</w:t>
      </w:r>
      <w:r w:rsidRPr="00FD553E">
        <w:rPr>
          <w:rFonts w:hint="eastAsia"/>
          <w:sz w:val="24"/>
          <w:szCs w:val="24"/>
        </w:rPr>
        <w:t>实验部分</w:t>
      </w:r>
    </w:p>
    <w:p w:rsidR="00AB03E1" w:rsidRPr="00FD553E" w:rsidRDefault="00AB03E1" w:rsidP="0096013B">
      <w:pPr>
        <w:spacing w:before="204" w:afterLines="50" w:after="204" w:line="360" w:lineRule="auto"/>
        <w:ind w:firstLineChars="150" w:firstLine="360"/>
        <w:rPr>
          <w:sz w:val="24"/>
          <w:szCs w:val="24"/>
        </w:rPr>
      </w:pPr>
      <w:r w:rsidRPr="00FD553E">
        <w:rPr>
          <w:rFonts w:hint="eastAsia"/>
          <w:sz w:val="24"/>
          <w:szCs w:val="24"/>
        </w:rPr>
        <w:t xml:space="preserve">5.3.1 </w:t>
      </w:r>
      <w:r w:rsidRPr="00FD553E">
        <w:rPr>
          <w:rFonts w:hint="eastAsia"/>
          <w:sz w:val="24"/>
          <w:szCs w:val="24"/>
        </w:rPr>
        <w:t>仪器与设备</w:t>
      </w:r>
    </w:p>
    <w:p w:rsidR="00AB03E1" w:rsidRPr="00FD553E" w:rsidRDefault="00AB03E1" w:rsidP="0096013B">
      <w:pPr>
        <w:spacing w:before="204" w:afterLines="50" w:after="204" w:line="360" w:lineRule="auto"/>
        <w:ind w:firstLineChars="300" w:firstLine="720"/>
        <w:rPr>
          <w:sz w:val="24"/>
          <w:szCs w:val="24"/>
        </w:rPr>
      </w:pPr>
      <w:r w:rsidRPr="00FD553E">
        <w:rPr>
          <w:rFonts w:hint="eastAsia"/>
          <w:sz w:val="24"/>
          <w:szCs w:val="24"/>
        </w:rPr>
        <w:t xml:space="preserve">5.3.1.1 </w:t>
      </w:r>
      <w:r w:rsidRPr="00FD553E">
        <w:rPr>
          <w:rFonts w:hint="eastAsia"/>
          <w:sz w:val="24"/>
          <w:szCs w:val="24"/>
        </w:rPr>
        <w:t>仪器</w:t>
      </w:r>
    </w:p>
    <w:p w:rsidR="00AB03E1" w:rsidRPr="00FD553E" w:rsidRDefault="00AB03E1" w:rsidP="0096013B">
      <w:pPr>
        <w:spacing w:before="204" w:afterLines="50" w:after="204" w:line="360" w:lineRule="auto"/>
        <w:ind w:firstLineChars="300" w:firstLine="720"/>
        <w:rPr>
          <w:sz w:val="24"/>
          <w:szCs w:val="24"/>
        </w:rPr>
      </w:pPr>
      <w:r w:rsidRPr="00FD553E">
        <w:rPr>
          <w:rFonts w:hint="eastAsia"/>
          <w:sz w:val="24"/>
          <w:szCs w:val="24"/>
        </w:rPr>
        <w:t xml:space="preserve">5.3.1.2 </w:t>
      </w:r>
      <w:r w:rsidRPr="00FD553E">
        <w:rPr>
          <w:rFonts w:hint="eastAsia"/>
          <w:sz w:val="24"/>
          <w:szCs w:val="24"/>
        </w:rPr>
        <w:t>仪器工作条件及参数</w:t>
      </w:r>
    </w:p>
    <w:p w:rsidR="00AB03E1" w:rsidRPr="00FD553E" w:rsidRDefault="00AB03E1" w:rsidP="0096013B">
      <w:pPr>
        <w:spacing w:before="204" w:afterLines="50" w:after="204" w:line="360" w:lineRule="auto"/>
        <w:ind w:firstLineChars="150" w:firstLine="360"/>
        <w:rPr>
          <w:sz w:val="24"/>
          <w:szCs w:val="24"/>
        </w:rPr>
      </w:pPr>
      <w:r w:rsidRPr="00FD553E">
        <w:rPr>
          <w:rFonts w:hint="eastAsia"/>
          <w:sz w:val="24"/>
          <w:szCs w:val="24"/>
        </w:rPr>
        <w:t xml:space="preserve">5.3.2 </w:t>
      </w:r>
      <w:r w:rsidRPr="00FD553E">
        <w:rPr>
          <w:rFonts w:hint="eastAsia"/>
          <w:sz w:val="24"/>
          <w:szCs w:val="24"/>
        </w:rPr>
        <w:t>试剂及标准溶液</w:t>
      </w:r>
    </w:p>
    <w:p w:rsidR="00AB03E1" w:rsidRPr="00FD553E" w:rsidRDefault="00AB03E1" w:rsidP="0096013B">
      <w:pPr>
        <w:spacing w:before="204" w:afterLines="50" w:after="204" w:line="360" w:lineRule="auto"/>
        <w:ind w:firstLineChars="150" w:firstLine="360"/>
        <w:rPr>
          <w:sz w:val="24"/>
          <w:szCs w:val="24"/>
        </w:rPr>
      </w:pPr>
      <w:r w:rsidRPr="00FD553E">
        <w:rPr>
          <w:rFonts w:hint="eastAsia"/>
          <w:sz w:val="24"/>
          <w:szCs w:val="24"/>
        </w:rPr>
        <w:t xml:space="preserve">5.3.3 </w:t>
      </w:r>
      <w:r w:rsidRPr="00FD553E">
        <w:rPr>
          <w:rFonts w:hint="eastAsia"/>
          <w:sz w:val="24"/>
          <w:szCs w:val="24"/>
        </w:rPr>
        <w:t>实验方法</w:t>
      </w:r>
    </w:p>
    <w:p w:rsidR="00AB03E1" w:rsidRPr="00FD553E" w:rsidRDefault="00AB03E1" w:rsidP="0096013B">
      <w:pPr>
        <w:spacing w:before="204" w:afterLines="50" w:after="204" w:line="360" w:lineRule="auto"/>
        <w:ind w:firstLineChars="300" w:firstLine="720"/>
        <w:rPr>
          <w:sz w:val="24"/>
          <w:szCs w:val="24"/>
        </w:rPr>
      </w:pPr>
      <w:r w:rsidRPr="00FD553E">
        <w:rPr>
          <w:rFonts w:hint="eastAsia"/>
          <w:sz w:val="24"/>
          <w:szCs w:val="24"/>
        </w:rPr>
        <w:t xml:space="preserve">5.3.3.1 </w:t>
      </w:r>
      <w:r w:rsidRPr="00FD553E">
        <w:rPr>
          <w:rFonts w:hint="eastAsia"/>
          <w:sz w:val="24"/>
          <w:szCs w:val="24"/>
        </w:rPr>
        <w:t>试料</w:t>
      </w:r>
    </w:p>
    <w:p w:rsidR="00AB03E1" w:rsidRPr="00FD553E" w:rsidRDefault="00AB03E1" w:rsidP="0096013B">
      <w:pPr>
        <w:spacing w:before="204" w:afterLines="50" w:after="204" w:line="360" w:lineRule="auto"/>
        <w:ind w:firstLineChars="300" w:firstLine="720"/>
        <w:rPr>
          <w:sz w:val="24"/>
          <w:szCs w:val="24"/>
        </w:rPr>
      </w:pPr>
      <w:r w:rsidRPr="00FD553E">
        <w:rPr>
          <w:rFonts w:hint="eastAsia"/>
          <w:sz w:val="24"/>
          <w:szCs w:val="24"/>
        </w:rPr>
        <w:t>5.3.3.2</w:t>
      </w:r>
      <w:r w:rsidRPr="00FD553E">
        <w:rPr>
          <w:rFonts w:asciiTheme="minorEastAsia" w:eastAsiaTheme="minorEastAsia" w:hAnsiTheme="minorEastAsia" w:hint="eastAsia"/>
          <w:sz w:val="24"/>
        </w:rPr>
        <w:t>分析试液的制备</w:t>
      </w:r>
    </w:p>
    <w:p w:rsidR="00AB03E1" w:rsidRPr="00FD553E" w:rsidRDefault="00AB03E1" w:rsidP="0096013B">
      <w:pPr>
        <w:spacing w:before="204" w:afterLines="50" w:after="204" w:line="360" w:lineRule="auto"/>
        <w:rPr>
          <w:sz w:val="24"/>
          <w:szCs w:val="24"/>
        </w:rPr>
      </w:pPr>
      <w:r w:rsidRPr="00FD553E">
        <w:rPr>
          <w:rFonts w:hint="eastAsia"/>
          <w:sz w:val="24"/>
          <w:szCs w:val="24"/>
        </w:rPr>
        <w:t xml:space="preserve">5.4 </w:t>
      </w:r>
      <w:r w:rsidRPr="00FD553E">
        <w:rPr>
          <w:rFonts w:hint="eastAsia"/>
          <w:sz w:val="24"/>
          <w:szCs w:val="24"/>
        </w:rPr>
        <w:t>结果讨论</w:t>
      </w:r>
    </w:p>
    <w:p w:rsidR="00AB03E1" w:rsidRPr="00FD553E" w:rsidRDefault="00AB03E1" w:rsidP="0096013B">
      <w:pPr>
        <w:spacing w:before="204" w:afterLines="50" w:after="204" w:line="360" w:lineRule="auto"/>
        <w:ind w:firstLineChars="150" w:firstLine="360"/>
        <w:rPr>
          <w:sz w:val="24"/>
          <w:szCs w:val="24"/>
        </w:rPr>
      </w:pPr>
      <w:r w:rsidRPr="00FD553E">
        <w:rPr>
          <w:rFonts w:hint="eastAsia"/>
          <w:sz w:val="24"/>
          <w:szCs w:val="24"/>
        </w:rPr>
        <w:t>5.4.1</w:t>
      </w:r>
      <w:r w:rsidR="000E7E16" w:rsidRPr="00FD553E">
        <w:rPr>
          <w:rFonts w:ascii="宋体" w:hAnsi="宋体" w:hint="eastAsia"/>
          <w:sz w:val="24"/>
        </w:rPr>
        <w:t>分析线及线性范围</w:t>
      </w:r>
    </w:p>
    <w:p w:rsidR="00AB03E1" w:rsidRPr="00FD553E" w:rsidRDefault="00AB03E1" w:rsidP="0096013B">
      <w:pPr>
        <w:spacing w:before="204" w:afterLines="50" w:after="204" w:line="360" w:lineRule="auto"/>
        <w:ind w:firstLineChars="150" w:firstLine="360"/>
        <w:rPr>
          <w:sz w:val="24"/>
          <w:szCs w:val="24"/>
        </w:rPr>
      </w:pPr>
      <w:r w:rsidRPr="00FD553E">
        <w:rPr>
          <w:rFonts w:hint="eastAsia"/>
          <w:sz w:val="24"/>
          <w:szCs w:val="24"/>
        </w:rPr>
        <w:t xml:space="preserve">5.4.2 </w:t>
      </w:r>
      <w:r w:rsidRPr="00FD553E">
        <w:rPr>
          <w:rFonts w:hint="eastAsia"/>
          <w:sz w:val="24"/>
          <w:szCs w:val="24"/>
        </w:rPr>
        <w:t>射频功率的选择</w:t>
      </w:r>
    </w:p>
    <w:p w:rsidR="00AB03E1" w:rsidRDefault="00AB03E1" w:rsidP="0096013B">
      <w:pPr>
        <w:spacing w:before="204" w:afterLines="50" w:after="204" w:line="360" w:lineRule="auto"/>
        <w:ind w:firstLineChars="150" w:firstLine="360"/>
        <w:rPr>
          <w:sz w:val="24"/>
          <w:szCs w:val="24"/>
        </w:rPr>
      </w:pPr>
      <w:r w:rsidRPr="00FD553E">
        <w:rPr>
          <w:rFonts w:hint="eastAsia"/>
          <w:sz w:val="24"/>
          <w:szCs w:val="24"/>
        </w:rPr>
        <w:t>5.4.3</w:t>
      </w:r>
      <w:r w:rsidR="000E7E16" w:rsidRPr="00FD553E">
        <w:rPr>
          <w:rFonts w:hint="eastAsia"/>
          <w:sz w:val="24"/>
          <w:szCs w:val="24"/>
        </w:rPr>
        <w:t>观测高度的选择</w:t>
      </w:r>
    </w:p>
    <w:p w:rsidR="00A737A5" w:rsidRPr="00FD553E" w:rsidRDefault="00A737A5" w:rsidP="0096013B">
      <w:pPr>
        <w:spacing w:before="204" w:afterLines="50" w:after="204" w:line="360" w:lineRule="auto"/>
        <w:ind w:firstLineChars="150" w:firstLine="360"/>
        <w:rPr>
          <w:sz w:val="24"/>
          <w:szCs w:val="24"/>
        </w:rPr>
      </w:pPr>
      <w:r>
        <w:rPr>
          <w:rFonts w:hint="eastAsia"/>
          <w:sz w:val="24"/>
          <w:szCs w:val="24"/>
        </w:rPr>
        <w:t>5.</w:t>
      </w:r>
      <w:r w:rsidRPr="00A737A5">
        <w:rPr>
          <w:rFonts w:hint="eastAsia"/>
          <w:sz w:val="24"/>
          <w:szCs w:val="24"/>
        </w:rPr>
        <w:t>4.</w:t>
      </w:r>
      <w:r>
        <w:rPr>
          <w:rFonts w:hint="eastAsia"/>
          <w:sz w:val="24"/>
          <w:szCs w:val="24"/>
        </w:rPr>
        <w:t>4</w:t>
      </w:r>
      <w:r w:rsidRPr="00A737A5">
        <w:rPr>
          <w:rFonts w:hint="eastAsia"/>
          <w:sz w:val="24"/>
          <w:szCs w:val="24"/>
        </w:rPr>
        <w:t>等离子气流量的选择</w:t>
      </w:r>
    </w:p>
    <w:p w:rsidR="00AB03E1" w:rsidRPr="00FD553E" w:rsidRDefault="00AB03E1" w:rsidP="0096013B">
      <w:pPr>
        <w:spacing w:before="204" w:afterLines="50" w:after="204" w:line="360" w:lineRule="auto"/>
        <w:ind w:firstLineChars="150" w:firstLine="360"/>
        <w:rPr>
          <w:sz w:val="24"/>
          <w:szCs w:val="24"/>
        </w:rPr>
      </w:pPr>
      <w:r w:rsidRPr="00FD553E">
        <w:rPr>
          <w:rFonts w:hint="eastAsia"/>
          <w:sz w:val="24"/>
          <w:szCs w:val="24"/>
        </w:rPr>
        <w:t>5.4.</w:t>
      </w:r>
      <w:r w:rsidR="00A737A5">
        <w:rPr>
          <w:rFonts w:hint="eastAsia"/>
          <w:sz w:val="24"/>
          <w:szCs w:val="24"/>
        </w:rPr>
        <w:t>5</w:t>
      </w:r>
      <w:r w:rsidR="00A737A5" w:rsidRPr="00A737A5">
        <w:rPr>
          <w:rFonts w:hint="eastAsia"/>
          <w:sz w:val="24"/>
          <w:szCs w:val="24"/>
        </w:rPr>
        <w:t>基体浓度干扰试验</w:t>
      </w:r>
    </w:p>
    <w:p w:rsidR="00AB03E1" w:rsidRPr="00FD553E" w:rsidRDefault="00AB03E1" w:rsidP="0096013B">
      <w:pPr>
        <w:spacing w:before="204" w:afterLines="50" w:after="204" w:line="360" w:lineRule="auto"/>
        <w:ind w:firstLineChars="150" w:firstLine="360"/>
        <w:rPr>
          <w:sz w:val="24"/>
          <w:szCs w:val="24"/>
        </w:rPr>
      </w:pPr>
      <w:r w:rsidRPr="00FD553E">
        <w:rPr>
          <w:rFonts w:hint="eastAsia"/>
          <w:sz w:val="24"/>
          <w:szCs w:val="24"/>
        </w:rPr>
        <w:t>5.4.</w:t>
      </w:r>
      <w:r w:rsidR="00A737A5">
        <w:rPr>
          <w:rFonts w:hint="eastAsia"/>
          <w:sz w:val="24"/>
          <w:szCs w:val="24"/>
        </w:rPr>
        <w:t>6</w:t>
      </w:r>
      <w:r w:rsidRPr="00FD553E">
        <w:rPr>
          <w:rFonts w:hint="eastAsia"/>
          <w:sz w:val="24"/>
          <w:szCs w:val="24"/>
        </w:rPr>
        <w:t>共存元素干扰试验</w:t>
      </w:r>
    </w:p>
    <w:p w:rsidR="00AB03E1" w:rsidRPr="00FD553E" w:rsidRDefault="00AB03E1" w:rsidP="0096013B">
      <w:pPr>
        <w:spacing w:before="204" w:afterLines="50" w:after="204" w:line="360" w:lineRule="auto"/>
        <w:ind w:firstLineChars="300" w:firstLine="720"/>
        <w:rPr>
          <w:sz w:val="24"/>
          <w:szCs w:val="24"/>
        </w:rPr>
      </w:pPr>
      <w:r w:rsidRPr="00FD553E">
        <w:rPr>
          <w:rFonts w:hint="eastAsia"/>
          <w:sz w:val="24"/>
          <w:szCs w:val="24"/>
        </w:rPr>
        <w:t>5.4.</w:t>
      </w:r>
      <w:r w:rsidR="00A737A5">
        <w:rPr>
          <w:rFonts w:hint="eastAsia"/>
          <w:sz w:val="24"/>
          <w:szCs w:val="24"/>
        </w:rPr>
        <w:t>6</w:t>
      </w:r>
      <w:r w:rsidRPr="00FD553E">
        <w:rPr>
          <w:rFonts w:hint="eastAsia"/>
          <w:sz w:val="24"/>
          <w:szCs w:val="24"/>
        </w:rPr>
        <w:t>.1</w:t>
      </w:r>
      <w:r w:rsidR="00A737A5" w:rsidRPr="00A737A5">
        <w:rPr>
          <w:rFonts w:hint="eastAsia"/>
          <w:sz w:val="24"/>
          <w:szCs w:val="24"/>
        </w:rPr>
        <w:t>常规酸溶解法共存元素干扰试验</w:t>
      </w:r>
    </w:p>
    <w:p w:rsidR="00AB03E1" w:rsidRPr="00FD553E" w:rsidRDefault="00AB03E1" w:rsidP="0096013B">
      <w:pPr>
        <w:spacing w:before="204" w:afterLines="50" w:after="204" w:line="360" w:lineRule="auto"/>
        <w:ind w:firstLineChars="300" w:firstLine="720"/>
        <w:rPr>
          <w:sz w:val="24"/>
          <w:szCs w:val="24"/>
        </w:rPr>
      </w:pPr>
      <w:r w:rsidRPr="00FD553E">
        <w:rPr>
          <w:rFonts w:hint="eastAsia"/>
          <w:sz w:val="24"/>
          <w:szCs w:val="24"/>
        </w:rPr>
        <w:t>5.4.</w:t>
      </w:r>
      <w:r w:rsidR="00A737A5">
        <w:rPr>
          <w:rFonts w:hint="eastAsia"/>
          <w:sz w:val="24"/>
          <w:szCs w:val="24"/>
        </w:rPr>
        <w:t>6</w:t>
      </w:r>
      <w:r w:rsidRPr="00FD553E">
        <w:rPr>
          <w:rFonts w:hint="eastAsia"/>
          <w:sz w:val="24"/>
          <w:szCs w:val="24"/>
        </w:rPr>
        <w:t>.2</w:t>
      </w:r>
      <w:r w:rsidR="00A737A5" w:rsidRPr="00A737A5">
        <w:rPr>
          <w:rFonts w:hint="eastAsia"/>
          <w:sz w:val="24"/>
          <w:szCs w:val="24"/>
        </w:rPr>
        <w:t>碱熔法共存元素干扰试验</w:t>
      </w:r>
    </w:p>
    <w:p w:rsidR="00AB03E1" w:rsidRPr="00FD553E" w:rsidRDefault="00AB03E1" w:rsidP="0096013B">
      <w:pPr>
        <w:spacing w:before="204" w:afterLines="50" w:after="204" w:line="360" w:lineRule="auto"/>
        <w:ind w:firstLineChars="150" w:firstLine="360"/>
        <w:rPr>
          <w:sz w:val="24"/>
          <w:szCs w:val="24"/>
        </w:rPr>
      </w:pPr>
      <w:r w:rsidRPr="00FD553E">
        <w:rPr>
          <w:rFonts w:hint="eastAsia"/>
          <w:sz w:val="24"/>
          <w:szCs w:val="24"/>
        </w:rPr>
        <w:t>5.4.</w:t>
      </w:r>
      <w:r w:rsidR="00A737A5">
        <w:rPr>
          <w:rFonts w:hint="eastAsia"/>
          <w:sz w:val="24"/>
          <w:szCs w:val="24"/>
        </w:rPr>
        <w:t>7</w:t>
      </w:r>
      <w:r w:rsidR="00A737A5" w:rsidRPr="00A737A5">
        <w:rPr>
          <w:rFonts w:hint="eastAsia"/>
          <w:sz w:val="24"/>
          <w:szCs w:val="24"/>
        </w:rPr>
        <w:t>酸度影响</w:t>
      </w:r>
    </w:p>
    <w:p w:rsidR="00AB03E1" w:rsidRPr="00FD553E" w:rsidRDefault="00AB03E1" w:rsidP="0096013B">
      <w:pPr>
        <w:spacing w:before="204" w:afterLines="50" w:after="204" w:line="360" w:lineRule="auto"/>
        <w:ind w:firstLineChars="150" w:firstLine="360"/>
        <w:rPr>
          <w:sz w:val="24"/>
          <w:szCs w:val="24"/>
        </w:rPr>
      </w:pPr>
      <w:r w:rsidRPr="00FD553E">
        <w:rPr>
          <w:rFonts w:hint="eastAsia"/>
          <w:sz w:val="24"/>
          <w:szCs w:val="24"/>
        </w:rPr>
        <w:lastRenderedPageBreak/>
        <w:t>5.4.</w:t>
      </w:r>
      <w:r w:rsidR="00A737A5">
        <w:rPr>
          <w:rFonts w:hint="eastAsia"/>
          <w:sz w:val="24"/>
          <w:szCs w:val="24"/>
        </w:rPr>
        <w:t>8</w:t>
      </w:r>
      <w:r w:rsidR="00A737A5">
        <w:rPr>
          <w:rFonts w:hint="eastAsia"/>
          <w:sz w:val="24"/>
        </w:rPr>
        <w:t>方法的检测</w:t>
      </w:r>
      <w:r w:rsidR="000E7E16" w:rsidRPr="00FD553E">
        <w:rPr>
          <w:rFonts w:hint="eastAsia"/>
          <w:sz w:val="24"/>
        </w:rPr>
        <w:t>限</w:t>
      </w:r>
    </w:p>
    <w:p w:rsidR="00883ED7" w:rsidRDefault="00AB03E1" w:rsidP="0096013B">
      <w:pPr>
        <w:spacing w:before="204" w:afterLines="50" w:after="204" w:line="360" w:lineRule="auto"/>
        <w:ind w:firstLineChars="150" w:firstLine="360"/>
        <w:rPr>
          <w:sz w:val="24"/>
          <w:szCs w:val="24"/>
        </w:rPr>
      </w:pPr>
      <w:r w:rsidRPr="00FD553E">
        <w:rPr>
          <w:rFonts w:hint="eastAsia"/>
          <w:sz w:val="24"/>
          <w:szCs w:val="24"/>
        </w:rPr>
        <w:t>5.4.</w:t>
      </w:r>
      <w:r w:rsidR="00A737A5">
        <w:rPr>
          <w:rFonts w:hint="eastAsia"/>
          <w:sz w:val="24"/>
          <w:szCs w:val="24"/>
        </w:rPr>
        <w:t>9</w:t>
      </w:r>
      <w:r w:rsidRPr="00FD553E">
        <w:rPr>
          <w:rFonts w:hint="eastAsia"/>
          <w:sz w:val="24"/>
          <w:szCs w:val="24"/>
        </w:rPr>
        <w:t>回收率实验</w:t>
      </w:r>
    </w:p>
    <w:p w:rsidR="00A737A5" w:rsidRPr="00FD553E" w:rsidRDefault="00A737A5" w:rsidP="0096013B">
      <w:pPr>
        <w:spacing w:before="204" w:afterLines="50" w:after="204" w:line="360" w:lineRule="auto"/>
        <w:ind w:firstLineChars="150" w:firstLine="360"/>
        <w:rPr>
          <w:sz w:val="24"/>
          <w:szCs w:val="24"/>
        </w:rPr>
      </w:pPr>
      <w:r>
        <w:rPr>
          <w:rFonts w:hint="eastAsia"/>
          <w:sz w:val="24"/>
          <w:szCs w:val="24"/>
        </w:rPr>
        <w:t>5.4.10</w:t>
      </w:r>
      <w:r w:rsidRPr="00A737A5">
        <w:rPr>
          <w:rFonts w:hint="eastAsia"/>
          <w:sz w:val="24"/>
          <w:szCs w:val="24"/>
        </w:rPr>
        <w:t>精密度试验</w:t>
      </w:r>
    </w:p>
    <w:p w:rsidR="000E7E16" w:rsidRPr="00FD553E" w:rsidRDefault="00D638E3" w:rsidP="0096013B">
      <w:pPr>
        <w:tabs>
          <w:tab w:val="center" w:pos="4153"/>
        </w:tabs>
        <w:spacing w:before="204" w:afterLines="50" w:after="204" w:line="360" w:lineRule="auto"/>
        <w:rPr>
          <w:sz w:val="24"/>
          <w:szCs w:val="24"/>
        </w:rPr>
      </w:pPr>
      <w:r w:rsidRPr="00FD553E">
        <w:rPr>
          <w:rFonts w:hint="eastAsia"/>
          <w:sz w:val="24"/>
          <w:szCs w:val="24"/>
        </w:rPr>
        <w:t>5.</w:t>
      </w:r>
      <w:r w:rsidR="004C678B" w:rsidRPr="00FD553E">
        <w:rPr>
          <w:rFonts w:hint="eastAsia"/>
          <w:sz w:val="24"/>
          <w:szCs w:val="24"/>
        </w:rPr>
        <w:t xml:space="preserve">5 </w:t>
      </w:r>
      <w:r w:rsidR="000E7E16" w:rsidRPr="00FD553E">
        <w:rPr>
          <w:rFonts w:hint="eastAsia"/>
          <w:sz w:val="24"/>
          <w:szCs w:val="24"/>
        </w:rPr>
        <w:t>结论</w:t>
      </w:r>
      <w:r w:rsidR="00FE52CE" w:rsidRPr="00FD553E">
        <w:rPr>
          <w:sz w:val="24"/>
          <w:szCs w:val="24"/>
        </w:rPr>
        <w:tab/>
      </w:r>
    </w:p>
    <w:p w:rsidR="00883ED7" w:rsidRPr="00FD553E" w:rsidRDefault="00D638E3" w:rsidP="00ED6BA4">
      <w:pPr>
        <w:spacing w:beforeLines="0" w:line="360" w:lineRule="auto"/>
        <w:outlineLvl w:val="0"/>
        <w:rPr>
          <w:b/>
          <w:sz w:val="24"/>
        </w:rPr>
      </w:pPr>
      <w:bookmarkStart w:id="18" w:name="_Toc393753967"/>
      <w:r w:rsidRPr="00FD553E">
        <w:rPr>
          <w:b/>
          <w:sz w:val="24"/>
        </w:rPr>
        <w:t>6</w:t>
      </w:r>
      <w:r w:rsidRPr="00FD553E">
        <w:rPr>
          <w:rFonts w:hint="eastAsia"/>
          <w:b/>
          <w:sz w:val="24"/>
        </w:rPr>
        <w:t>、</w:t>
      </w:r>
      <w:r w:rsidR="007C71DA" w:rsidRPr="00FD553E">
        <w:rPr>
          <w:rFonts w:hint="eastAsia"/>
          <w:b/>
          <w:sz w:val="24"/>
        </w:rPr>
        <w:t>标准的可行性</w:t>
      </w:r>
      <w:bookmarkEnd w:id="18"/>
    </w:p>
    <w:p w:rsidR="00B72701" w:rsidRPr="00FD553E" w:rsidRDefault="00B72701" w:rsidP="00ED6BA4">
      <w:pPr>
        <w:spacing w:beforeLines="0" w:line="360" w:lineRule="auto"/>
        <w:ind w:firstLineChars="200" w:firstLine="480"/>
        <w:rPr>
          <w:sz w:val="24"/>
          <w:szCs w:val="24"/>
        </w:rPr>
      </w:pPr>
      <w:r w:rsidRPr="00FD553E">
        <w:rPr>
          <w:rFonts w:hint="eastAsia"/>
          <w:sz w:val="24"/>
          <w:szCs w:val="24"/>
        </w:rPr>
        <w:t>本标准的制定查阅了大量国内外相关文献资料，确定分析参数。</w:t>
      </w:r>
    </w:p>
    <w:p w:rsidR="00B72701" w:rsidRPr="00FD553E" w:rsidRDefault="000E7E16" w:rsidP="00ED6BA4">
      <w:pPr>
        <w:spacing w:beforeLines="0" w:line="360" w:lineRule="auto"/>
        <w:ind w:firstLineChars="200" w:firstLine="480"/>
        <w:rPr>
          <w:sz w:val="24"/>
          <w:szCs w:val="24"/>
        </w:rPr>
      </w:pPr>
      <w:r w:rsidRPr="00FD553E">
        <w:rPr>
          <w:sz w:val="24"/>
          <w:szCs w:val="24"/>
        </w:rPr>
        <w:t>本标准完全满足现行国家法规的要求，可适用于稀土荧光粉废料中</w:t>
      </w:r>
      <w:r w:rsidR="00B72701" w:rsidRPr="00FD553E">
        <w:rPr>
          <w:rFonts w:hint="eastAsia"/>
          <w:sz w:val="24"/>
          <w:szCs w:val="24"/>
        </w:rPr>
        <w:t>铅镉汞含</w:t>
      </w:r>
      <w:r w:rsidRPr="00FD553E">
        <w:rPr>
          <w:sz w:val="24"/>
          <w:szCs w:val="24"/>
        </w:rPr>
        <w:t>量的测定，其测定范围合理，准确度和精密度完全满足稀土荧光粉废料国家产品标准技术要求，具有快速、准确的特点。</w:t>
      </w:r>
    </w:p>
    <w:p w:rsidR="00883ED7" w:rsidRPr="00FD553E" w:rsidRDefault="00B72701" w:rsidP="00ED6BA4">
      <w:pPr>
        <w:spacing w:beforeLines="0" w:line="360" w:lineRule="auto"/>
        <w:ind w:firstLineChars="200" w:firstLine="480"/>
        <w:rPr>
          <w:sz w:val="24"/>
          <w:szCs w:val="24"/>
        </w:rPr>
      </w:pPr>
      <w:r w:rsidRPr="00FD553E">
        <w:rPr>
          <w:rFonts w:hint="eastAsia"/>
          <w:sz w:val="24"/>
          <w:szCs w:val="24"/>
        </w:rPr>
        <w:t>本</w:t>
      </w:r>
      <w:r w:rsidR="000E7E16" w:rsidRPr="00FD553E">
        <w:rPr>
          <w:sz w:val="24"/>
          <w:szCs w:val="24"/>
        </w:rPr>
        <w:t>标准文本内容表述合理，格式规范。</w:t>
      </w:r>
    </w:p>
    <w:p w:rsidR="00804316" w:rsidRPr="00FD553E" w:rsidRDefault="00804316" w:rsidP="00ED6BA4">
      <w:pPr>
        <w:spacing w:beforeLines="0" w:line="360" w:lineRule="auto"/>
        <w:ind w:firstLineChars="200" w:firstLine="480"/>
        <w:rPr>
          <w:sz w:val="24"/>
          <w:szCs w:val="24"/>
        </w:rPr>
      </w:pPr>
    </w:p>
    <w:p w:rsidR="00804316" w:rsidRPr="00FD553E" w:rsidRDefault="00804316" w:rsidP="00ED6BA4">
      <w:pPr>
        <w:spacing w:beforeLines="0" w:line="360" w:lineRule="auto"/>
        <w:outlineLvl w:val="0"/>
        <w:rPr>
          <w:b/>
          <w:sz w:val="24"/>
          <w:szCs w:val="24"/>
        </w:rPr>
      </w:pPr>
      <w:bookmarkStart w:id="19" w:name="_Toc393753968"/>
      <w:r w:rsidRPr="00FD553E">
        <w:rPr>
          <w:rFonts w:hint="eastAsia"/>
          <w:b/>
          <w:sz w:val="24"/>
          <w:szCs w:val="24"/>
        </w:rPr>
        <w:t>7</w:t>
      </w:r>
      <w:r w:rsidRPr="00FD553E">
        <w:rPr>
          <w:rFonts w:hint="eastAsia"/>
          <w:b/>
          <w:sz w:val="24"/>
          <w:szCs w:val="24"/>
        </w:rPr>
        <w:t>、与现行法规、标准的关系</w:t>
      </w:r>
      <w:bookmarkEnd w:id="19"/>
    </w:p>
    <w:p w:rsidR="00B3686F" w:rsidRDefault="00804316" w:rsidP="00090085">
      <w:pPr>
        <w:spacing w:beforeLines="0" w:line="360" w:lineRule="auto"/>
        <w:rPr>
          <w:sz w:val="24"/>
          <w:szCs w:val="24"/>
        </w:rPr>
      </w:pPr>
      <w:r w:rsidRPr="00FD553E">
        <w:rPr>
          <w:rFonts w:hint="eastAsia"/>
          <w:sz w:val="24"/>
          <w:szCs w:val="24"/>
        </w:rPr>
        <w:t>当前我国尚无稀土荧光粉废料中铅镉汞测定标准，因此与其它标准无冲突。</w:t>
      </w:r>
    </w:p>
    <w:p w:rsidR="00C73F25" w:rsidRPr="00C73F25" w:rsidRDefault="00C73F25" w:rsidP="00C73F25">
      <w:pPr>
        <w:spacing w:beforeLines="0" w:line="360" w:lineRule="auto"/>
        <w:outlineLvl w:val="0"/>
        <w:rPr>
          <w:b/>
          <w:sz w:val="24"/>
          <w:szCs w:val="24"/>
        </w:rPr>
      </w:pPr>
      <w:bookmarkStart w:id="20" w:name="_Toc393753969"/>
      <w:r>
        <w:rPr>
          <w:rFonts w:hint="eastAsia"/>
          <w:b/>
          <w:sz w:val="24"/>
          <w:szCs w:val="24"/>
        </w:rPr>
        <w:t>8</w:t>
      </w:r>
      <w:r w:rsidRPr="00C73F25">
        <w:rPr>
          <w:rFonts w:hint="eastAsia"/>
          <w:b/>
          <w:sz w:val="24"/>
          <w:szCs w:val="24"/>
        </w:rPr>
        <w:t>、标准属性的建议说明</w:t>
      </w:r>
      <w:bookmarkEnd w:id="20"/>
    </w:p>
    <w:p w:rsidR="00C73F25" w:rsidRPr="00BC5AF8" w:rsidRDefault="00C73F25" w:rsidP="00C73F25">
      <w:pPr>
        <w:spacing w:before="204" w:line="360" w:lineRule="auto"/>
        <w:ind w:firstLine="437"/>
        <w:rPr>
          <w:sz w:val="24"/>
          <w:szCs w:val="24"/>
        </w:rPr>
      </w:pPr>
      <w:r w:rsidRPr="00BC5AF8">
        <w:rPr>
          <w:rFonts w:hint="eastAsia"/>
          <w:sz w:val="24"/>
          <w:szCs w:val="24"/>
        </w:rPr>
        <w:t>本标准为推荐性行业标准。</w:t>
      </w:r>
    </w:p>
    <w:p w:rsidR="00C73F25" w:rsidRPr="00C73F25" w:rsidRDefault="00C73F25" w:rsidP="00C73F25">
      <w:pPr>
        <w:spacing w:beforeLines="0" w:line="360" w:lineRule="auto"/>
        <w:outlineLvl w:val="0"/>
        <w:rPr>
          <w:b/>
          <w:sz w:val="24"/>
          <w:szCs w:val="24"/>
        </w:rPr>
      </w:pPr>
      <w:bookmarkStart w:id="21" w:name="_Toc393753970"/>
      <w:r>
        <w:rPr>
          <w:rFonts w:hint="eastAsia"/>
          <w:b/>
          <w:sz w:val="24"/>
          <w:szCs w:val="24"/>
        </w:rPr>
        <w:t>9</w:t>
      </w:r>
      <w:r w:rsidRPr="00C73F25">
        <w:rPr>
          <w:rFonts w:hint="eastAsia"/>
          <w:b/>
          <w:sz w:val="24"/>
          <w:szCs w:val="24"/>
        </w:rPr>
        <w:t>、废止现行相关标准的建议</w:t>
      </w:r>
      <w:bookmarkEnd w:id="21"/>
    </w:p>
    <w:p w:rsidR="00C73F25" w:rsidRPr="00BC5AF8" w:rsidRDefault="00C73F25" w:rsidP="00C73F25">
      <w:pPr>
        <w:spacing w:before="204" w:line="360" w:lineRule="auto"/>
        <w:ind w:firstLine="437"/>
        <w:rPr>
          <w:sz w:val="24"/>
          <w:szCs w:val="24"/>
        </w:rPr>
      </w:pPr>
      <w:r w:rsidRPr="00BC5AF8">
        <w:rPr>
          <w:rFonts w:hint="eastAsia"/>
          <w:sz w:val="24"/>
          <w:szCs w:val="24"/>
        </w:rPr>
        <w:t>无</w:t>
      </w:r>
    </w:p>
    <w:p w:rsidR="00C73F25" w:rsidRPr="00C73F25" w:rsidRDefault="00C73F25" w:rsidP="00C73F25">
      <w:pPr>
        <w:spacing w:beforeLines="0" w:line="360" w:lineRule="auto"/>
        <w:outlineLvl w:val="0"/>
        <w:rPr>
          <w:b/>
          <w:sz w:val="24"/>
          <w:szCs w:val="24"/>
        </w:rPr>
      </w:pPr>
      <w:bookmarkStart w:id="22" w:name="_Toc393753971"/>
      <w:r>
        <w:rPr>
          <w:rFonts w:hint="eastAsia"/>
          <w:b/>
          <w:sz w:val="24"/>
          <w:szCs w:val="24"/>
        </w:rPr>
        <w:t>10</w:t>
      </w:r>
      <w:r w:rsidRPr="00C73F25">
        <w:rPr>
          <w:rFonts w:hint="eastAsia"/>
          <w:b/>
          <w:sz w:val="24"/>
          <w:szCs w:val="24"/>
        </w:rPr>
        <w:t>、其他应予说明的事项</w:t>
      </w:r>
      <w:bookmarkEnd w:id="22"/>
    </w:p>
    <w:p w:rsidR="00C73F25" w:rsidRPr="00C73F25" w:rsidRDefault="00C73F25" w:rsidP="00C73F25">
      <w:pPr>
        <w:spacing w:before="204" w:line="360" w:lineRule="auto"/>
        <w:ind w:firstLine="437"/>
        <w:rPr>
          <w:sz w:val="24"/>
          <w:szCs w:val="24"/>
        </w:rPr>
      </w:pPr>
      <w:r w:rsidRPr="00BC5AF8">
        <w:rPr>
          <w:rFonts w:hint="eastAsia"/>
          <w:sz w:val="24"/>
          <w:szCs w:val="24"/>
        </w:rPr>
        <w:t>无</w:t>
      </w:r>
    </w:p>
    <w:p w:rsidR="00C73F25" w:rsidRPr="00C73F25" w:rsidRDefault="00C73F25" w:rsidP="00090085">
      <w:pPr>
        <w:spacing w:beforeLines="0" w:line="360" w:lineRule="auto"/>
        <w:rPr>
          <w:sz w:val="24"/>
          <w:szCs w:val="24"/>
        </w:rPr>
      </w:pPr>
    </w:p>
    <w:p w:rsidR="00D1766B" w:rsidRPr="00FD553E" w:rsidRDefault="00C73F25" w:rsidP="00ED6BA4">
      <w:pPr>
        <w:spacing w:beforeLines="0" w:line="360" w:lineRule="auto"/>
        <w:outlineLvl w:val="0"/>
        <w:rPr>
          <w:b/>
          <w:sz w:val="24"/>
          <w:szCs w:val="24"/>
        </w:rPr>
      </w:pPr>
      <w:bookmarkStart w:id="23" w:name="_Toc393753972"/>
      <w:r>
        <w:rPr>
          <w:rFonts w:hint="eastAsia"/>
          <w:b/>
          <w:sz w:val="24"/>
          <w:szCs w:val="24"/>
        </w:rPr>
        <w:t>11</w:t>
      </w:r>
      <w:r w:rsidR="00D1766B" w:rsidRPr="00FD553E">
        <w:rPr>
          <w:rFonts w:hint="eastAsia"/>
          <w:b/>
          <w:sz w:val="24"/>
          <w:szCs w:val="24"/>
        </w:rPr>
        <w:t>、参考文献</w:t>
      </w:r>
      <w:bookmarkEnd w:id="23"/>
    </w:p>
    <w:p w:rsidR="00D77AF2" w:rsidRPr="00FD553E" w:rsidRDefault="00D77AF2" w:rsidP="00ED6BA4">
      <w:pPr>
        <w:spacing w:beforeLines="0" w:line="360" w:lineRule="auto"/>
        <w:rPr>
          <w:sz w:val="24"/>
          <w:szCs w:val="24"/>
        </w:rPr>
      </w:pPr>
      <w:r w:rsidRPr="00FD553E">
        <w:rPr>
          <w:rFonts w:hint="eastAsia"/>
          <w:sz w:val="24"/>
          <w:szCs w:val="24"/>
        </w:rPr>
        <w:t xml:space="preserve">[1] </w:t>
      </w:r>
      <w:r w:rsidRPr="00FD553E">
        <w:rPr>
          <w:rFonts w:hint="eastAsia"/>
          <w:sz w:val="24"/>
          <w:szCs w:val="24"/>
        </w:rPr>
        <w:t>刘跃</w:t>
      </w:r>
      <w:r w:rsidRPr="00FD553E">
        <w:rPr>
          <w:rFonts w:hint="eastAsia"/>
          <w:sz w:val="24"/>
          <w:szCs w:val="24"/>
        </w:rPr>
        <w:t xml:space="preserve">. </w:t>
      </w:r>
      <w:r w:rsidRPr="00FD553E">
        <w:rPr>
          <w:rFonts w:hint="eastAsia"/>
          <w:sz w:val="24"/>
          <w:szCs w:val="24"/>
        </w:rPr>
        <w:t>稀土荧光粉生产及应用进展</w:t>
      </w:r>
      <w:r w:rsidRPr="00FD553E">
        <w:rPr>
          <w:rFonts w:hint="eastAsia"/>
          <w:sz w:val="24"/>
          <w:szCs w:val="24"/>
        </w:rPr>
        <w:t xml:space="preserve">[J]. </w:t>
      </w:r>
      <w:r w:rsidRPr="00FD553E">
        <w:rPr>
          <w:rFonts w:hint="eastAsia"/>
          <w:sz w:val="24"/>
          <w:szCs w:val="24"/>
        </w:rPr>
        <w:t>产业聚焦，</w:t>
      </w:r>
      <w:r w:rsidRPr="00FD553E">
        <w:rPr>
          <w:rFonts w:hint="eastAsia"/>
          <w:sz w:val="24"/>
          <w:szCs w:val="24"/>
        </w:rPr>
        <w:t>2009</w:t>
      </w:r>
      <w:r w:rsidRPr="00FD553E">
        <w:rPr>
          <w:rFonts w:hint="eastAsia"/>
          <w:sz w:val="24"/>
          <w:szCs w:val="24"/>
        </w:rPr>
        <w:t>（</w:t>
      </w:r>
      <w:r w:rsidRPr="00FD553E">
        <w:rPr>
          <w:rFonts w:hint="eastAsia"/>
          <w:sz w:val="24"/>
          <w:szCs w:val="24"/>
        </w:rPr>
        <w:t>06</w:t>
      </w:r>
      <w:r w:rsidRPr="00FD553E">
        <w:rPr>
          <w:rFonts w:hint="eastAsia"/>
          <w:sz w:val="24"/>
          <w:szCs w:val="24"/>
        </w:rPr>
        <w:t>）</w:t>
      </w:r>
      <w:r w:rsidRPr="00FD553E">
        <w:rPr>
          <w:rFonts w:hint="eastAsia"/>
          <w:sz w:val="24"/>
          <w:szCs w:val="24"/>
        </w:rPr>
        <w:t>:28-30.</w:t>
      </w:r>
    </w:p>
    <w:p w:rsidR="00D77AF2" w:rsidRPr="00FD553E" w:rsidRDefault="00D77AF2" w:rsidP="00ED6BA4">
      <w:pPr>
        <w:spacing w:beforeLines="0" w:line="360" w:lineRule="auto"/>
        <w:rPr>
          <w:sz w:val="24"/>
          <w:szCs w:val="24"/>
        </w:rPr>
      </w:pPr>
      <w:r w:rsidRPr="00FD553E">
        <w:rPr>
          <w:rFonts w:hint="eastAsia"/>
          <w:sz w:val="24"/>
          <w:szCs w:val="24"/>
        </w:rPr>
        <w:t xml:space="preserve">[2] </w:t>
      </w:r>
      <w:r w:rsidRPr="00FD553E">
        <w:rPr>
          <w:rFonts w:hint="eastAsia"/>
          <w:sz w:val="24"/>
          <w:szCs w:val="24"/>
        </w:rPr>
        <w:t>闫包成，安忠梅，郝戊</w:t>
      </w:r>
      <w:r w:rsidRPr="00FD553E">
        <w:rPr>
          <w:rFonts w:hint="eastAsia"/>
          <w:sz w:val="24"/>
          <w:szCs w:val="24"/>
        </w:rPr>
        <w:t xml:space="preserve">. </w:t>
      </w:r>
      <w:r w:rsidRPr="00FD553E">
        <w:rPr>
          <w:rFonts w:hint="eastAsia"/>
          <w:sz w:val="24"/>
          <w:szCs w:val="24"/>
        </w:rPr>
        <w:t>我国稀土产业可持续发展的战略思考</w:t>
      </w:r>
      <w:r w:rsidRPr="00FD553E">
        <w:rPr>
          <w:rFonts w:hint="eastAsia"/>
          <w:sz w:val="24"/>
          <w:szCs w:val="24"/>
        </w:rPr>
        <w:t xml:space="preserve">[J]. </w:t>
      </w:r>
      <w:r w:rsidRPr="00FD553E">
        <w:rPr>
          <w:rFonts w:hint="eastAsia"/>
          <w:sz w:val="24"/>
          <w:szCs w:val="24"/>
        </w:rPr>
        <w:t>开发研究</w:t>
      </w:r>
      <w:r w:rsidRPr="00FD553E">
        <w:rPr>
          <w:rFonts w:hint="eastAsia"/>
          <w:sz w:val="24"/>
          <w:szCs w:val="24"/>
        </w:rPr>
        <w:t>, 2011, (2): 43-46.</w:t>
      </w:r>
    </w:p>
    <w:p w:rsidR="00D77AF2" w:rsidRPr="00FD553E" w:rsidRDefault="00D77AF2" w:rsidP="00ED6BA4">
      <w:pPr>
        <w:spacing w:beforeLines="0" w:line="360" w:lineRule="auto"/>
        <w:rPr>
          <w:sz w:val="24"/>
          <w:szCs w:val="24"/>
        </w:rPr>
      </w:pPr>
      <w:r w:rsidRPr="00FD553E">
        <w:rPr>
          <w:rFonts w:hint="eastAsia"/>
          <w:sz w:val="24"/>
          <w:szCs w:val="24"/>
        </w:rPr>
        <w:t xml:space="preserve">[3] </w:t>
      </w:r>
      <w:r w:rsidRPr="00FD553E">
        <w:rPr>
          <w:rFonts w:hint="eastAsia"/>
          <w:sz w:val="24"/>
          <w:szCs w:val="24"/>
        </w:rPr>
        <w:t>谢瑾岚</w:t>
      </w:r>
      <w:r w:rsidRPr="00FD553E">
        <w:rPr>
          <w:rFonts w:hint="eastAsia"/>
          <w:sz w:val="24"/>
          <w:szCs w:val="24"/>
        </w:rPr>
        <w:t xml:space="preserve">. </w:t>
      </w:r>
      <w:r w:rsidRPr="00FD553E">
        <w:rPr>
          <w:rFonts w:hint="eastAsia"/>
          <w:sz w:val="24"/>
          <w:szCs w:val="24"/>
        </w:rPr>
        <w:t>合理有效开发利用稀土资源的战略对策</w:t>
      </w:r>
      <w:r w:rsidRPr="00FD553E">
        <w:rPr>
          <w:rFonts w:hint="eastAsia"/>
          <w:sz w:val="24"/>
          <w:szCs w:val="24"/>
        </w:rPr>
        <w:t xml:space="preserve">[J]. </w:t>
      </w:r>
      <w:r w:rsidRPr="00FD553E">
        <w:rPr>
          <w:rFonts w:hint="eastAsia"/>
          <w:sz w:val="24"/>
          <w:szCs w:val="24"/>
        </w:rPr>
        <w:t>中国国情国力</w:t>
      </w:r>
      <w:r w:rsidRPr="00FD553E">
        <w:rPr>
          <w:rFonts w:hint="eastAsia"/>
          <w:sz w:val="24"/>
          <w:szCs w:val="24"/>
        </w:rPr>
        <w:t>, 2011, (3): 7-9.</w:t>
      </w:r>
    </w:p>
    <w:p w:rsidR="00D77AF2" w:rsidRPr="00FD553E" w:rsidRDefault="00D77AF2" w:rsidP="00ED6BA4">
      <w:pPr>
        <w:spacing w:beforeLines="0" w:line="360" w:lineRule="auto"/>
        <w:rPr>
          <w:sz w:val="24"/>
          <w:szCs w:val="24"/>
        </w:rPr>
      </w:pPr>
      <w:r w:rsidRPr="00FD553E">
        <w:rPr>
          <w:rFonts w:hint="eastAsia"/>
          <w:sz w:val="24"/>
          <w:szCs w:val="24"/>
        </w:rPr>
        <w:t xml:space="preserve">[4] </w:t>
      </w:r>
      <w:r w:rsidRPr="00FD553E">
        <w:rPr>
          <w:rFonts w:hint="eastAsia"/>
          <w:sz w:val="24"/>
          <w:szCs w:val="24"/>
        </w:rPr>
        <w:t>《中国的稀土状况与政策》</w:t>
      </w:r>
    </w:p>
    <w:p w:rsidR="00D77AF2" w:rsidRPr="00FD553E" w:rsidRDefault="00D77AF2" w:rsidP="00ED6BA4">
      <w:pPr>
        <w:spacing w:beforeLines="0" w:line="360" w:lineRule="auto"/>
        <w:rPr>
          <w:sz w:val="24"/>
          <w:szCs w:val="24"/>
        </w:rPr>
      </w:pPr>
      <w:r w:rsidRPr="00FD553E">
        <w:rPr>
          <w:rFonts w:hint="eastAsia"/>
          <w:sz w:val="24"/>
          <w:szCs w:val="24"/>
        </w:rPr>
        <w:lastRenderedPageBreak/>
        <w:t xml:space="preserve">[5] </w:t>
      </w:r>
      <w:r w:rsidRPr="00FD553E">
        <w:rPr>
          <w:rFonts w:hint="eastAsia"/>
          <w:sz w:val="24"/>
          <w:szCs w:val="24"/>
        </w:rPr>
        <w:t>王敬贤，郑骥</w:t>
      </w:r>
      <w:r w:rsidRPr="00FD553E">
        <w:rPr>
          <w:rFonts w:hint="eastAsia"/>
          <w:sz w:val="24"/>
          <w:szCs w:val="24"/>
        </w:rPr>
        <w:t xml:space="preserve">. </w:t>
      </w:r>
      <w:r w:rsidRPr="00FD553E">
        <w:rPr>
          <w:rFonts w:hint="eastAsia"/>
          <w:sz w:val="24"/>
          <w:szCs w:val="24"/>
        </w:rPr>
        <w:t>含汞废弃荧光灯管处理现状及分析</w:t>
      </w:r>
      <w:r w:rsidRPr="00FD553E">
        <w:rPr>
          <w:rFonts w:hint="eastAsia"/>
          <w:sz w:val="24"/>
          <w:szCs w:val="24"/>
        </w:rPr>
        <w:t xml:space="preserve">[J]. </w:t>
      </w:r>
      <w:r w:rsidRPr="00FD553E">
        <w:rPr>
          <w:rFonts w:hint="eastAsia"/>
          <w:sz w:val="24"/>
          <w:szCs w:val="24"/>
        </w:rPr>
        <w:t>中国环保产业，</w:t>
      </w:r>
      <w:r w:rsidRPr="00FD553E">
        <w:rPr>
          <w:rFonts w:hint="eastAsia"/>
          <w:sz w:val="24"/>
          <w:szCs w:val="24"/>
        </w:rPr>
        <w:t>2010</w:t>
      </w:r>
      <w:r w:rsidRPr="00FD553E">
        <w:rPr>
          <w:rFonts w:hint="eastAsia"/>
          <w:sz w:val="24"/>
          <w:szCs w:val="24"/>
        </w:rPr>
        <w:t>，（</w:t>
      </w:r>
      <w:r w:rsidRPr="00FD553E">
        <w:rPr>
          <w:rFonts w:hint="eastAsia"/>
          <w:sz w:val="24"/>
          <w:szCs w:val="24"/>
        </w:rPr>
        <w:t>10</w:t>
      </w:r>
      <w:r w:rsidRPr="00FD553E">
        <w:rPr>
          <w:rFonts w:hint="eastAsia"/>
          <w:sz w:val="24"/>
          <w:szCs w:val="24"/>
        </w:rPr>
        <w:t>）：</w:t>
      </w:r>
      <w:r w:rsidRPr="00FD553E">
        <w:rPr>
          <w:rFonts w:hint="eastAsia"/>
          <w:sz w:val="24"/>
          <w:szCs w:val="24"/>
        </w:rPr>
        <w:t>37-41.</w:t>
      </w:r>
    </w:p>
    <w:p w:rsidR="00D77AF2" w:rsidRPr="00FD553E" w:rsidRDefault="00D77AF2" w:rsidP="00ED6BA4">
      <w:pPr>
        <w:spacing w:beforeLines="0" w:line="360" w:lineRule="auto"/>
        <w:rPr>
          <w:sz w:val="24"/>
          <w:szCs w:val="24"/>
        </w:rPr>
      </w:pPr>
      <w:r w:rsidRPr="00FD553E">
        <w:rPr>
          <w:rFonts w:hint="eastAsia"/>
          <w:sz w:val="24"/>
          <w:szCs w:val="24"/>
        </w:rPr>
        <w:t xml:space="preserve">[6] </w:t>
      </w:r>
      <w:r w:rsidRPr="00FD553E">
        <w:rPr>
          <w:rFonts w:hint="eastAsia"/>
          <w:sz w:val="24"/>
          <w:szCs w:val="24"/>
        </w:rPr>
        <w:t>田振宇</w:t>
      </w:r>
      <w:r w:rsidRPr="00FD553E">
        <w:rPr>
          <w:rFonts w:hint="eastAsia"/>
          <w:sz w:val="24"/>
          <w:szCs w:val="24"/>
        </w:rPr>
        <w:t xml:space="preserve">. </w:t>
      </w:r>
      <w:r w:rsidRPr="00FD553E">
        <w:rPr>
          <w:rFonts w:hint="eastAsia"/>
          <w:sz w:val="24"/>
          <w:szCs w:val="24"/>
        </w:rPr>
        <w:t>灯用稀土三基色荧光粉的现状</w:t>
      </w:r>
      <w:r w:rsidRPr="00FD553E">
        <w:rPr>
          <w:rFonts w:hint="eastAsia"/>
          <w:sz w:val="24"/>
          <w:szCs w:val="24"/>
        </w:rPr>
        <w:t xml:space="preserve">[J]. </w:t>
      </w:r>
      <w:r w:rsidRPr="00FD553E">
        <w:rPr>
          <w:rFonts w:hint="eastAsia"/>
          <w:sz w:val="24"/>
          <w:szCs w:val="24"/>
        </w:rPr>
        <w:t>中国照明电器，</w:t>
      </w:r>
      <w:r w:rsidRPr="00FD553E">
        <w:rPr>
          <w:rFonts w:hint="eastAsia"/>
          <w:sz w:val="24"/>
          <w:szCs w:val="24"/>
        </w:rPr>
        <w:t>2012</w:t>
      </w:r>
      <w:r w:rsidRPr="00FD553E">
        <w:rPr>
          <w:rFonts w:hint="eastAsia"/>
          <w:sz w:val="24"/>
          <w:szCs w:val="24"/>
        </w:rPr>
        <w:t>，（</w:t>
      </w:r>
      <w:r w:rsidRPr="00FD553E">
        <w:rPr>
          <w:rFonts w:hint="eastAsia"/>
          <w:sz w:val="24"/>
          <w:szCs w:val="24"/>
        </w:rPr>
        <w:t>5</w:t>
      </w:r>
      <w:r w:rsidRPr="00FD553E">
        <w:rPr>
          <w:rFonts w:hint="eastAsia"/>
          <w:sz w:val="24"/>
          <w:szCs w:val="24"/>
        </w:rPr>
        <w:t>）：</w:t>
      </w:r>
      <w:r w:rsidRPr="00FD553E">
        <w:rPr>
          <w:rFonts w:hint="eastAsia"/>
          <w:sz w:val="24"/>
          <w:szCs w:val="24"/>
        </w:rPr>
        <w:t>21-23.</w:t>
      </w:r>
    </w:p>
    <w:p w:rsidR="00D77AF2" w:rsidRPr="00FD553E" w:rsidRDefault="00D77AF2" w:rsidP="00ED6BA4">
      <w:pPr>
        <w:spacing w:beforeLines="0" w:line="360" w:lineRule="auto"/>
        <w:rPr>
          <w:sz w:val="24"/>
          <w:szCs w:val="24"/>
        </w:rPr>
      </w:pPr>
      <w:r w:rsidRPr="00FD553E">
        <w:rPr>
          <w:rFonts w:hint="eastAsia"/>
          <w:sz w:val="24"/>
          <w:szCs w:val="24"/>
        </w:rPr>
        <w:t xml:space="preserve">[7] </w:t>
      </w:r>
      <w:r w:rsidRPr="00FD553E">
        <w:rPr>
          <w:rFonts w:hint="eastAsia"/>
          <w:sz w:val="24"/>
          <w:szCs w:val="24"/>
        </w:rPr>
        <w:t>张伟</w:t>
      </w:r>
      <w:r w:rsidRPr="00FD553E">
        <w:rPr>
          <w:rFonts w:hint="eastAsia"/>
          <w:sz w:val="24"/>
          <w:szCs w:val="24"/>
        </w:rPr>
        <w:t xml:space="preserve">. 2011 </w:t>
      </w:r>
      <w:r w:rsidRPr="00FD553E">
        <w:rPr>
          <w:rFonts w:hint="eastAsia"/>
          <w:sz w:val="24"/>
          <w:szCs w:val="24"/>
        </w:rPr>
        <w:t>年度中国照明行业发展研究报告</w:t>
      </w:r>
      <w:r w:rsidRPr="00FD553E">
        <w:rPr>
          <w:rFonts w:hint="eastAsia"/>
          <w:sz w:val="24"/>
          <w:szCs w:val="24"/>
        </w:rPr>
        <w:t>(</w:t>
      </w:r>
      <w:r w:rsidRPr="00FD553E">
        <w:rPr>
          <w:rFonts w:hint="eastAsia"/>
          <w:sz w:val="24"/>
          <w:szCs w:val="24"/>
        </w:rPr>
        <w:t>上</w:t>
      </w:r>
      <w:r w:rsidRPr="00FD553E">
        <w:rPr>
          <w:rFonts w:hint="eastAsia"/>
          <w:sz w:val="24"/>
          <w:szCs w:val="24"/>
        </w:rPr>
        <w:t xml:space="preserve">)[J]. </w:t>
      </w:r>
      <w:r w:rsidRPr="00FD553E">
        <w:rPr>
          <w:rFonts w:hint="eastAsia"/>
          <w:sz w:val="24"/>
          <w:szCs w:val="24"/>
        </w:rPr>
        <w:t>中国照明电器，</w:t>
      </w:r>
      <w:r w:rsidRPr="00FD553E">
        <w:rPr>
          <w:rFonts w:hint="eastAsia"/>
          <w:sz w:val="24"/>
          <w:szCs w:val="24"/>
        </w:rPr>
        <w:t>2012</w:t>
      </w:r>
      <w:r w:rsidRPr="00FD553E">
        <w:rPr>
          <w:rFonts w:hint="eastAsia"/>
          <w:sz w:val="24"/>
          <w:szCs w:val="24"/>
        </w:rPr>
        <w:t>，（</w:t>
      </w:r>
      <w:r w:rsidRPr="00FD553E">
        <w:rPr>
          <w:rFonts w:hint="eastAsia"/>
          <w:sz w:val="24"/>
          <w:szCs w:val="24"/>
        </w:rPr>
        <w:t>7</w:t>
      </w:r>
      <w:r w:rsidRPr="00FD553E">
        <w:rPr>
          <w:rFonts w:hint="eastAsia"/>
          <w:sz w:val="24"/>
          <w:szCs w:val="24"/>
        </w:rPr>
        <w:t>）：</w:t>
      </w:r>
      <w:r w:rsidRPr="00FD553E">
        <w:rPr>
          <w:rFonts w:hint="eastAsia"/>
          <w:sz w:val="24"/>
          <w:szCs w:val="24"/>
        </w:rPr>
        <w:t>1-4.</w:t>
      </w:r>
    </w:p>
    <w:p w:rsidR="00D77AF2" w:rsidRPr="00FD553E" w:rsidRDefault="00D77AF2" w:rsidP="00ED6BA4">
      <w:pPr>
        <w:spacing w:beforeLines="0" w:line="360" w:lineRule="auto"/>
        <w:rPr>
          <w:sz w:val="24"/>
          <w:szCs w:val="24"/>
        </w:rPr>
      </w:pPr>
      <w:r w:rsidRPr="00FD553E">
        <w:rPr>
          <w:rFonts w:hint="eastAsia"/>
          <w:sz w:val="24"/>
          <w:szCs w:val="24"/>
        </w:rPr>
        <w:t xml:space="preserve">[8] </w:t>
      </w:r>
      <w:r w:rsidRPr="00FD553E">
        <w:rPr>
          <w:rFonts w:hint="eastAsia"/>
          <w:sz w:val="24"/>
          <w:szCs w:val="24"/>
        </w:rPr>
        <w:t>中国有色金属价格网（</w:t>
      </w:r>
      <w:r w:rsidRPr="00FD553E">
        <w:rPr>
          <w:rFonts w:hint="eastAsia"/>
          <w:sz w:val="24"/>
          <w:szCs w:val="24"/>
        </w:rPr>
        <w:t>http://ys.zh818.com/html/2011-12/30/3689636.html</w:t>
      </w:r>
      <w:r w:rsidRPr="00FD553E">
        <w:rPr>
          <w:rFonts w:hint="eastAsia"/>
          <w:sz w:val="24"/>
          <w:szCs w:val="24"/>
        </w:rPr>
        <w:t>）</w:t>
      </w:r>
    </w:p>
    <w:p w:rsidR="00D77AF2" w:rsidRPr="00FD553E" w:rsidRDefault="00D77AF2" w:rsidP="00ED6BA4">
      <w:pPr>
        <w:spacing w:beforeLines="0" w:line="360" w:lineRule="auto"/>
        <w:rPr>
          <w:sz w:val="24"/>
          <w:szCs w:val="24"/>
        </w:rPr>
      </w:pPr>
      <w:r w:rsidRPr="00FD553E">
        <w:rPr>
          <w:rFonts w:hint="eastAsia"/>
          <w:sz w:val="24"/>
          <w:szCs w:val="24"/>
        </w:rPr>
        <w:t xml:space="preserve">[9] </w:t>
      </w:r>
      <w:r w:rsidRPr="00FD553E">
        <w:rPr>
          <w:rFonts w:hint="eastAsia"/>
          <w:sz w:val="24"/>
          <w:szCs w:val="24"/>
        </w:rPr>
        <w:t>阎明，张友良，田晖</w:t>
      </w:r>
      <w:r w:rsidRPr="00FD553E">
        <w:rPr>
          <w:rFonts w:hint="eastAsia"/>
          <w:sz w:val="24"/>
          <w:szCs w:val="24"/>
        </w:rPr>
        <w:t xml:space="preserve">. </w:t>
      </w:r>
      <w:r w:rsidRPr="00FD553E">
        <w:rPr>
          <w:rFonts w:hint="eastAsia"/>
          <w:sz w:val="24"/>
          <w:szCs w:val="24"/>
        </w:rPr>
        <w:t>废旧电视机环保处理的分析及工艺</w:t>
      </w:r>
      <w:r w:rsidRPr="00FD553E">
        <w:rPr>
          <w:rFonts w:hint="eastAsia"/>
          <w:sz w:val="24"/>
          <w:szCs w:val="24"/>
        </w:rPr>
        <w:t xml:space="preserve">[J]. </w:t>
      </w:r>
      <w:r w:rsidRPr="00FD553E">
        <w:rPr>
          <w:rFonts w:hint="eastAsia"/>
          <w:sz w:val="24"/>
          <w:szCs w:val="24"/>
        </w:rPr>
        <w:t>资源再生，</w:t>
      </w:r>
      <w:r w:rsidRPr="00FD553E">
        <w:rPr>
          <w:rFonts w:hint="eastAsia"/>
          <w:sz w:val="24"/>
          <w:szCs w:val="24"/>
        </w:rPr>
        <w:t>2005</w:t>
      </w:r>
      <w:r w:rsidRPr="00FD553E">
        <w:rPr>
          <w:rFonts w:hint="eastAsia"/>
          <w:sz w:val="24"/>
          <w:szCs w:val="24"/>
        </w:rPr>
        <w:t>，（</w:t>
      </w:r>
      <w:r w:rsidRPr="00FD553E">
        <w:rPr>
          <w:rFonts w:hint="eastAsia"/>
          <w:sz w:val="24"/>
          <w:szCs w:val="24"/>
        </w:rPr>
        <w:t>12</w:t>
      </w:r>
      <w:r w:rsidRPr="00FD553E">
        <w:rPr>
          <w:rFonts w:hint="eastAsia"/>
          <w:sz w:val="24"/>
          <w:szCs w:val="24"/>
        </w:rPr>
        <w:t>）：</w:t>
      </w:r>
      <w:r w:rsidRPr="00FD553E">
        <w:rPr>
          <w:rFonts w:hint="eastAsia"/>
          <w:sz w:val="24"/>
          <w:szCs w:val="24"/>
        </w:rPr>
        <w:t>18-19.</w:t>
      </w:r>
    </w:p>
    <w:p w:rsidR="00D1766B" w:rsidRPr="00FD553E" w:rsidRDefault="00D1766B" w:rsidP="00ED6BA4">
      <w:pPr>
        <w:spacing w:beforeLines="0" w:line="360" w:lineRule="auto"/>
        <w:rPr>
          <w:sz w:val="24"/>
          <w:szCs w:val="24"/>
        </w:rPr>
      </w:pPr>
      <w:r w:rsidRPr="00FD553E">
        <w:rPr>
          <w:rFonts w:hint="eastAsia"/>
          <w:sz w:val="24"/>
          <w:szCs w:val="24"/>
        </w:rPr>
        <w:t>[1</w:t>
      </w:r>
      <w:r w:rsidR="00D77AF2" w:rsidRPr="00FD553E">
        <w:rPr>
          <w:rFonts w:hint="eastAsia"/>
          <w:sz w:val="24"/>
          <w:szCs w:val="24"/>
        </w:rPr>
        <w:t>0</w:t>
      </w:r>
      <w:r w:rsidRPr="00FD553E">
        <w:rPr>
          <w:rFonts w:hint="eastAsia"/>
          <w:sz w:val="24"/>
          <w:szCs w:val="24"/>
        </w:rPr>
        <w:t xml:space="preserve">] </w:t>
      </w:r>
      <w:r w:rsidRPr="00FD553E">
        <w:rPr>
          <w:rFonts w:hint="eastAsia"/>
          <w:sz w:val="24"/>
          <w:szCs w:val="24"/>
        </w:rPr>
        <w:t>徐宝庆，包碧年，徐兆华，低压荧光粉</w:t>
      </w:r>
      <w:r w:rsidRPr="00FD553E">
        <w:rPr>
          <w:sz w:val="24"/>
          <w:szCs w:val="24"/>
        </w:rPr>
        <w:t xml:space="preserve">(CdXZn1-X )S:A g /In2O3, </w:t>
      </w:r>
      <w:r w:rsidRPr="00FD553E">
        <w:rPr>
          <w:rFonts w:hint="eastAsia"/>
          <w:sz w:val="24"/>
          <w:szCs w:val="24"/>
        </w:rPr>
        <w:t>杭州大学学报，</w:t>
      </w:r>
      <w:r w:rsidRPr="00FD553E">
        <w:rPr>
          <w:rFonts w:hint="eastAsia"/>
          <w:sz w:val="24"/>
          <w:szCs w:val="24"/>
        </w:rPr>
        <w:t>1985,</w:t>
      </w:r>
      <w:r w:rsidRPr="00FD553E">
        <w:rPr>
          <w:sz w:val="24"/>
          <w:szCs w:val="24"/>
        </w:rPr>
        <w:t>12(4),</w:t>
      </w:r>
      <w:r w:rsidRPr="00FD553E">
        <w:rPr>
          <w:rFonts w:hint="eastAsia"/>
          <w:sz w:val="24"/>
          <w:szCs w:val="24"/>
        </w:rPr>
        <w:t>510-515</w:t>
      </w:r>
      <w:r w:rsidRPr="00FD553E">
        <w:rPr>
          <w:sz w:val="24"/>
          <w:szCs w:val="24"/>
        </w:rPr>
        <w:t>.</w:t>
      </w:r>
    </w:p>
    <w:p w:rsidR="00883ED7" w:rsidRPr="00FD553E" w:rsidRDefault="00883ED7" w:rsidP="00ED6BA4">
      <w:pPr>
        <w:spacing w:beforeLines="0" w:line="360" w:lineRule="auto"/>
        <w:rPr>
          <w:sz w:val="24"/>
        </w:rPr>
      </w:pPr>
    </w:p>
    <w:p w:rsidR="00883ED7" w:rsidRPr="00FD553E" w:rsidRDefault="00C73F25" w:rsidP="00ED6BA4">
      <w:pPr>
        <w:spacing w:beforeLines="0" w:line="360" w:lineRule="auto"/>
        <w:outlineLvl w:val="0"/>
        <w:rPr>
          <w:b/>
          <w:sz w:val="24"/>
          <w:szCs w:val="24"/>
        </w:rPr>
      </w:pPr>
      <w:bookmarkStart w:id="24" w:name="_Toc393753973"/>
      <w:r>
        <w:rPr>
          <w:rFonts w:hint="eastAsia"/>
          <w:b/>
          <w:sz w:val="24"/>
          <w:szCs w:val="24"/>
        </w:rPr>
        <w:t>12</w:t>
      </w:r>
      <w:r w:rsidR="00D638E3" w:rsidRPr="00FD553E">
        <w:rPr>
          <w:rFonts w:hint="eastAsia"/>
          <w:b/>
          <w:sz w:val="24"/>
          <w:szCs w:val="24"/>
        </w:rPr>
        <w:t>、</w:t>
      </w:r>
      <w:r w:rsidR="00883ED7" w:rsidRPr="00FD553E">
        <w:rPr>
          <w:rFonts w:hint="eastAsia"/>
          <w:b/>
          <w:sz w:val="24"/>
          <w:szCs w:val="24"/>
        </w:rPr>
        <w:t>致谢</w:t>
      </w:r>
      <w:bookmarkEnd w:id="24"/>
    </w:p>
    <w:p w:rsidR="00C73F25" w:rsidRPr="00C73F25" w:rsidRDefault="000645C3" w:rsidP="00C73F25">
      <w:pPr>
        <w:spacing w:beforeLines="0" w:line="360" w:lineRule="auto"/>
        <w:ind w:firstLineChars="200" w:firstLine="480"/>
        <w:rPr>
          <w:sz w:val="24"/>
        </w:rPr>
      </w:pPr>
      <w:r w:rsidRPr="00FD553E">
        <w:rPr>
          <w:rFonts w:hint="eastAsia"/>
          <w:sz w:val="24"/>
        </w:rPr>
        <w:t>本标准在起草过程中得到了全国稀土标准化委员会秘书处的指导与帮助，同时对提供过数据、信息和建议的所有单位表示感谢。</w:t>
      </w:r>
    </w:p>
    <w:p w:rsidR="000645C3" w:rsidRPr="00C73F25" w:rsidRDefault="000645C3" w:rsidP="00ED6BA4">
      <w:pPr>
        <w:spacing w:beforeLines="0" w:line="360" w:lineRule="auto"/>
        <w:ind w:firstLineChars="200" w:firstLine="480"/>
        <w:rPr>
          <w:sz w:val="24"/>
        </w:rPr>
      </w:pPr>
    </w:p>
    <w:p w:rsidR="00D77AF2" w:rsidRPr="00FD553E" w:rsidRDefault="00D77AF2" w:rsidP="00ED6BA4">
      <w:pPr>
        <w:spacing w:beforeLines="0" w:line="360" w:lineRule="auto"/>
        <w:ind w:firstLineChars="200" w:firstLine="480"/>
        <w:jc w:val="right"/>
        <w:rPr>
          <w:sz w:val="24"/>
        </w:rPr>
      </w:pPr>
    </w:p>
    <w:p w:rsidR="00D77AF2" w:rsidRPr="00FD553E" w:rsidRDefault="00D77AF2" w:rsidP="00ED6BA4">
      <w:pPr>
        <w:spacing w:beforeLines="0" w:line="360" w:lineRule="auto"/>
        <w:ind w:firstLineChars="200" w:firstLine="480"/>
        <w:jc w:val="right"/>
        <w:rPr>
          <w:sz w:val="24"/>
        </w:rPr>
      </w:pPr>
    </w:p>
    <w:p w:rsidR="000645C3" w:rsidRPr="00FD553E" w:rsidRDefault="000645C3" w:rsidP="00ED6BA4">
      <w:pPr>
        <w:spacing w:beforeLines="0" w:line="360" w:lineRule="auto"/>
        <w:ind w:firstLineChars="200" w:firstLine="480"/>
        <w:jc w:val="right"/>
        <w:rPr>
          <w:sz w:val="24"/>
        </w:rPr>
      </w:pPr>
      <w:r w:rsidRPr="00FD553E">
        <w:rPr>
          <w:rFonts w:hint="eastAsia"/>
          <w:sz w:val="24"/>
        </w:rPr>
        <w:t>北京工业大学</w:t>
      </w:r>
    </w:p>
    <w:p w:rsidR="00D77AF2" w:rsidRPr="00FD553E" w:rsidRDefault="0075749A" w:rsidP="00ED6BA4">
      <w:pPr>
        <w:autoSpaceDE w:val="0"/>
        <w:autoSpaceDN w:val="0"/>
        <w:snapToGrid/>
        <w:spacing w:beforeLines="0" w:line="360" w:lineRule="auto"/>
        <w:jc w:val="right"/>
        <w:rPr>
          <w:sz w:val="24"/>
        </w:rPr>
      </w:pPr>
      <w:r w:rsidRPr="00FD553E">
        <w:rPr>
          <w:rFonts w:hint="eastAsia"/>
          <w:sz w:val="24"/>
        </w:rPr>
        <w:t>二零一四年</w:t>
      </w:r>
      <w:r w:rsidR="00000E52">
        <w:rPr>
          <w:rFonts w:hint="eastAsia"/>
          <w:sz w:val="24"/>
        </w:rPr>
        <w:t>十</w:t>
      </w:r>
      <w:r w:rsidRPr="00FD553E">
        <w:rPr>
          <w:rFonts w:hint="eastAsia"/>
          <w:sz w:val="24"/>
        </w:rPr>
        <w:t>月</w:t>
      </w:r>
    </w:p>
    <w:p w:rsidR="0075749A" w:rsidRDefault="0075749A" w:rsidP="00ED6BA4">
      <w:pPr>
        <w:spacing w:beforeLines="0" w:line="360" w:lineRule="auto"/>
        <w:ind w:right="240" w:firstLineChars="200" w:firstLine="480"/>
        <w:jc w:val="right"/>
        <w:rPr>
          <w:sz w:val="24"/>
        </w:rPr>
      </w:pPr>
    </w:p>
    <w:p w:rsidR="00A931F7" w:rsidRDefault="00A931F7" w:rsidP="00ED6BA4">
      <w:pPr>
        <w:spacing w:beforeLines="0" w:line="360" w:lineRule="auto"/>
        <w:ind w:right="240" w:firstLineChars="200" w:firstLine="480"/>
        <w:jc w:val="right"/>
        <w:rPr>
          <w:sz w:val="24"/>
        </w:rPr>
      </w:pPr>
    </w:p>
    <w:p w:rsidR="00A931F7" w:rsidRDefault="00A931F7" w:rsidP="00ED6BA4">
      <w:pPr>
        <w:spacing w:beforeLines="0" w:line="360" w:lineRule="auto"/>
        <w:ind w:right="240" w:firstLineChars="200" w:firstLine="480"/>
        <w:jc w:val="right"/>
        <w:rPr>
          <w:sz w:val="24"/>
        </w:rPr>
      </w:pPr>
    </w:p>
    <w:p w:rsidR="00A931F7" w:rsidRDefault="00A931F7" w:rsidP="00ED6BA4">
      <w:pPr>
        <w:spacing w:beforeLines="0" w:line="360" w:lineRule="auto"/>
        <w:ind w:right="240" w:firstLineChars="200" w:firstLine="480"/>
        <w:jc w:val="right"/>
        <w:rPr>
          <w:sz w:val="24"/>
        </w:rPr>
      </w:pPr>
    </w:p>
    <w:p w:rsidR="00A931F7" w:rsidRDefault="00A931F7" w:rsidP="00ED6BA4">
      <w:pPr>
        <w:spacing w:beforeLines="0" w:line="360" w:lineRule="auto"/>
        <w:ind w:right="240" w:firstLineChars="200" w:firstLine="480"/>
        <w:jc w:val="right"/>
        <w:rPr>
          <w:sz w:val="24"/>
        </w:rPr>
      </w:pPr>
    </w:p>
    <w:p w:rsidR="00A931F7" w:rsidRDefault="00A931F7" w:rsidP="00ED6BA4">
      <w:pPr>
        <w:spacing w:beforeLines="0" w:line="360" w:lineRule="auto"/>
        <w:ind w:right="240" w:firstLineChars="200" w:firstLine="480"/>
        <w:jc w:val="right"/>
        <w:rPr>
          <w:sz w:val="24"/>
        </w:rPr>
      </w:pPr>
    </w:p>
    <w:p w:rsidR="00A931F7" w:rsidRDefault="00A931F7" w:rsidP="00ED6BA4">
      <w:pPr>
        <w:spacing w:beforeLines="0" w:line="360" w:lineRule="auto"/>
        <w:ind w:right="240" w:firstLineChars="200" w:firstLine="480"/>
        <w:jc w:val="right"/>
        <w:rPr>
          <w:sz w:val="24"/>
        </w:rPr>
      </w:pPr>
    </w:p>
    <w:p w:rsidR="00A931F7" w:rsidRDefault="00A931F7" w:rsidP="00ED6BA4">
      <w:pPr>
        <w:spacing w:beforeLines="0" w:line="360" w:lineRule="auto"/>
        <w:ind w:right="240" w:firstLineChars="200" w:firstLine="480"/>
        <w:jc w:val="right"/>
        <w:rPr>
          <w:sz w:val="24"/>
        </w:rPr>
      </w:pPr>
    </w:p>
    <w:p w:rsidR="00A931F7" w:rsidRDefault="00A931F7" w:rsidP="00ED6BA4">
      <w:pPr>
        <w:spacing w:beforeLines="0" w:line="360" w:lineRule="auto"/>
        <w:ind w:right="240" w:firstLineChars="200" w:firstLine="480"/>
        <w:jc w:val="right"/>
        <w:rPr>
          <w:sz w:val="24"/>
        </w:rPr>
      </w:pPr>
    </w:p>
    <w:p w:rsidR="00A931F7" w:rsidRPr="00A931F7" w:rsidRDefault="00A931F7" w:rsidP="00ED5CE5">
      <w:pPr>
        <w:spacing w:beforeLines="0" w:line="360" w:lineRule="auto"/>
        <w:ind w:right="720"/>
        <w:rPr>
          <w:sz w:val="24"/>
        </w:rPr>
      </w:pPr>
    </w:p>
    <w:sectPr w:rsidR="00A931F7" w:rsidRPr="00A931F7" w:rsidSect="0009008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567" w:footer="567"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19" w:rsidRDefault="00261119" w:rsidP="0039038E">
      <w:pPr>
        <w:spacing w:before="120" w:line="240" w:lineRule="auto"/>
      </w:pPr>
      <w:r>
        <w:separator/>
      </w:r>
    </w:p>
  </w:endnote>
  <w:endnote w:type="continuationSeparator" w:id="0">
    <w:p w:rsidR="00261119" w:rsidRDefault="00261119" w:rsidP="0039038E">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CE" w:rsidRDefault="00FE52CE" w:rsidP="0039038E">
    <w:pPr>
      <w:pStyle w:val="a4"/>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592687"/>
      <w:docPartObj>
        <w:docPartGallery w:val="Page Numbers (Bottom of Page)"/>
        <w:docPartUnique/>
      </w:docPartObj>
    </w:sdtPr>
    <w:sdtEndPr/>
    <w:sdtContent>
      <w:p w:rsidR="00D77AF2" w:rsidRDefault="009C7E52" w:rsidP="0096013B">
        <w:pPr>
          <w:pStyle w:val="a4"/>
          <w:spacing w:before="120"/>
          <w:jc w:val="center"/>
        </w:pPr>
        <w:r>
          <w:fldChar w:fldCharType="begin"/>
        </w:r>
        <w:r w:rsidR="00D77AF2">
          <w:instrText>PAGE   \* MERGEFORMAT</w:instrText>
        </w:r>
        <w:r>
          <w:fldChar w:fldCharType="separate"/>
        </w:r>
        <w:r w:rsidR="004F5976" w:rsidRPr="004F5976">
          <w:rPr>
            <w:noProof/>
            <w:lang w:val="zh-CN"/>
          </w:rPr>
          <w:t>1</w:t>
        </w:r>
        <w:r>
          <w:fldChar w:fldCharType="end"/>
        </w:r>
      </w:p>
    </w:sdtContent>
  </w:sdt>
  <w:p w:rsidR="00FE52CE" w:rsidRDefault="00FE52CE" w:rsidP="0039038E">
    <w:pPr>
      <w:pStyle w:val="a4"/>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CE" w:rsidRDefault="00FE52CE" w:rsidP="0039038E">
    <w:pPr>
      <w:pStyle w:val="a4"/>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19" w:rsidRDefault="00261119" w:rsidP="0039038E">
      <w:pPr>
        <w:spacing w:before="120" w:line="240" w:lineRule="auto"/>
      </w:pPr>
      <w:r>
        <w:separator/>
      </w:r>
    </w:p>
  </w:footnote>
  <w:footnote w:type="continuationSeparator" w:id="0">
    <w:p w:rsidR="00261119" w:rsidRDefault="00261119" w:rsidP="0039038E">
      <w:pPr>
        <w:spacing w:before="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CE" w:rsidRDefault="00FE52CE" w:rsidP="0039038E">
    <w:pPr>
      <w:pStyle w:val="a3"/>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CE" w:rsidRDefault="00FE52CE" w:rsidP="0039038E">
    <w:pPr>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2CE" w:rsidRDefault="00FE52CE" w:rsidP="0039038E">
    <w:pPr>
      <w:pStyle w:val="a3"/>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62D7"/>
    <w:multiLevelType w:val="hybridMultilevel"/>
    <w:tmpl w:val="88800250"/>
    <w:lvl w:ilvl="0" w:tplc="1AC07C8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
    <w15:presenceInfo w15:providerId="None" w15:userId="J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NE.Ref{3AA3FE32-20F0-40B4-AE33-92BEA474BABC}" w:val=" ADDIN NE.Ref.{3AA3FE32-20F0-40B4-AE33-92BEA474BABC}&lt;Citation&gt;&lt;Group&gt;&lt;References&gt;&lt;Item&gt;&lt;ID&gt;129&lt;/ID&gt;&lt;UID&gt;{DA2D170B-28DF-44AB-913F-1DD0DD1B3967}&lt;/UID&gt;&lt;Title&gt;NoteExpress&lt;/Title&gt;&lt;Template&gt;Computer Program&lt;/Template&gt;&lt;Star&gt;1&lt;/Star&gt;&lt;Tag&gt;0&lt;/Tag&gt;&lt;Author&gt;AegeanSoftware&lt;/Author&gt;&lt;Year&gt;2005&lt;/Year&gt;&lt;Details&gt;&lt;_accessed&gt;57202001&lt;/_accessed&gt;&lt;_cate&gt;Software; Research&lt;/_cate&gt;&lt;_created&gt;57131820&lt;/_created&gt;&lt;_edition&gt;2.0&lt;/_edition&gt;&lt;_keywords&gt;Bibliography; Management; Reference; Note; Format&lt;/_keywords&gt;&lt;_label&gt;NoteExpress; AegeanSoft&lt;/_label&gt;&lt;_modified&gt;60073039&lt;/_modified&gt;&lt;_pages&gt;NoteExpress is a perfect assistant and information manager for researchers, scholars, students, and librarians. NoteExpress is designed to help you organize research notes and bibliographic references, generate bibliographies automatically, search and capture bibliographic data from Internet with efficiency and ease. NoteExpress is well integrated with Microsoft Word. It can format bibliographies in many popular styles.&lt;/_pages&gt;&lt;_section&gt;Windows&lt;/_section&gt;&lt;_short_title&gt;NE&lt;/_short_title&gt;&lt;_url&gt;http://www.iNoteExpress.com/index_chs.htm 首页&lt;/_url&gt;&lt;/Details&gt;&lt;Extra&gt;&lt;DBUID&gt;{EDEA4BC4-0457-43F1-8F42-A2410C0142AC}&lt;/DBUID&gt;&lt;/Extra&gt;&lt;/Item&gt;&lt;/References&gt;&lt;/Group&gt;&lt;/Citation&gt;_x000a_"/>
    <w:docVar w:name="ne_docsoft" w:val="MSWord"/>
    <w:docVar w:name="ne_docversion" w:val="NoteExpress 2.0"/>
    <w:docVar w:name="ne_stylename" w:val="Numbered(multilingual)"/>
  </w:docVars>
  <w:rsids>
    <w:rsidRoot w:val="009952F3"/>
    <w:rsid w:val="00000E52"/>
    <w:rsid w:val="000408B0"/>
    <w:rsid w:val="00053653"/>
    <w:rsid w:val="000645C3"/>
    <w:rsid w:val="00090085"/>
    <w:rsid w:val="0009482C"/>
    <w:rsid w:val="000A2B61"/>
    <w:rsid w:val="000A3021"/>
    <w:rsid w:val="000A6491"/>
    <w:rsid w:val="000B3B2E"/>
    <w:rsid w:val="000C0BB0"/>
    <w:rsid w:val="000E7E16"/>
    <w:rsid w:val="000F4CA6"/>
    <w:rsid w:val="000F7086"/>
    <w:rsid w:val="001266CA"/>
    <w:rsid w:val="001412F4"/>
    <w:rsid w:val="00142036"/>
    <w:rsid w:val="00150F4B"/>
    <w:rsid w:val="00163670"/>
    <w:rsid w:val="00167A20"/>
    <w:rsid w:val="001B34C8"/>
    <w:rsid w:val="001B3FC8"/>
    <w:rsid w:val="001C1982"/>
    <w:rsid w:val="001E20E4"/>
    <w:rsid w:val="001E69FF"/>
    <w:rsid w:val="0025425B"/>
    <w:rsid w:val="00261119"/>
    <w:rsid w:val="00266989"/>
    <w:rsid w:val="00290E21"/>
    <w:rsid w:val="002A41E7"/>
    <w:rsid w:val="002D3B60"/>
    <w:rsid w:val="002E54F5"/>
    <w:rsid w:val="003513E5"/>
    <w:rsid w:val="00360DD6"/>
    <w:rsid w:val="00367063"/>
    <w:rsid w:val="0039038E"/>
    <w:rsid w:val="00392D7F"/>
    <w:rsid w:val="003A0722"/>
    <w:rsid w:val="00405680"/>
    <w:rsid w:val="004078BC"/>
    <w:rsid w:val="00425BBF"/>
    <w:rsid w:val="004374DD"/>
    <w:rsid w:val="00482DF3"/>
    <w:rsid w:val="0049350B"/>
    <w:rsid w:val="004B3CCC"/>
    <w:rsid w:val="004C678B"/>
    <w:rsid w:val="004D151F"/>
    <w:rsid w:val="004F5976"/>
    <w:rsid w:val="005267D8"/>
    <w:rsid w:val="005A3B81"/>
    <w:rsid w:val="005D0565"/>
    <w:rsid w:val="005E1F0F"/>
    <w:rsid w:val="005E554E"/>
    <w:rsid w:val="005F0E87"/>
    <w:rsid w:val="0069105B"/>
    <w:rsid w:val="006A2CDB"/>
    <w:rsid w:val="006B007E"/>
    <w:rsid w:val="006B342C"/>
    <w:rsid w:val="006C37BB"/>
    <w:rsid w:val="006F0269"/>
    <w:rsid w:val="00731471"/>
    <w:rsid w:val="0073194C"/>
    <w:rsid w:val="00746327"/>
    <w:rsid w:val="0075749A"/>
    <w:rsid w:val="007650A4"/>
    <w:rsid w:val="00787F00"/>
    <w:rsid w:val="007A7CDF"/>
    <w:rsid w:val="007B20E2"/>
    <w:rsid w:val="007C71DA"/>
    <w:rsid w:val="007D1789"/>
    <w:rsid w:val="007D4EF7"/>
    <w:rsid w:val="007E04CF"/>
    <w:rsid w:val="007E2E90"/>
    <w:rsid w:val="007E4C1E"/>
    <w:rsid w:val="00804316"/>
    <w:rsid w:val="00810386"/>
    <w:rsid w:val="00827794"/>
    <w:rsid w:val="008671E3"/>
    <w:rsid w:val="00867421"/>
    <w:rsid w:val="00872682"/>
    <w:rsid w:val="00874FA1"/>
    <w:rsid w:val="00883ED7"/>
    <w:rsid w:val="008F37F2"/>
    <w:rsid w:val="009002BE"/>
    <w:rsid w:val="00902604"/>
    <w:rsid w:val="0090758F"/>
    <w:rsid w:val="00912DC6"/>
    <w:rsid w:val="009465A6"/>
    <w:rsid w:val="0096013B"/>
    <w:rsid w:val="009638F3"/>
    <w:rsid w:val="009840BB"/>
    <w:rsid w:val="0099185C"/>
    <w:rsid w:val="009952F3"/>
    <w:rsid w:val="009A2A2D"/>
    <w:rsid w:val="009A43E2"/>
    <w:rsid w:val="009C7E52"/>
    <w:rsid w:val="009D1F65"/>
    <w:rsid w:val="009E71DE"/>
    <w:rsid w:val="00A04275"/>
    <w:rsid w:val="00A0563A"/>
    <w:rsid w:val="00A1047A"/>
    <w:rsid w:val="00A6634D"/>
    <w:rsid w:val="00A737A5"/>
    <w:rsid w:val="00A74128"/>
    <w:rsid w:val="00A931F7"/>
    <w:rsid w:val="00AA4557"/>
    <w:rsid w:val="00AB03E1"/>
    <w:rsid w:val="00AC6DEA"/>
    <w:rsid w:val="00AE2A17"/>
    <w:rsid w:val="00B126B7"/>
    <w:rsid w:val="00B3686F"/>
    <w:rsid w:val="00B65235"/>
    <w:rsid w:val="00B70AFE"/>
    <w:rsid w:val="00B72701"/>
    <w:rsid w:val="00B73FF9"/>
    <w:rsid w:val="00B77674"/>
    <w:rsid w:val="00B86241"/>
    <w:rsid w:val="00B9060B"/>
    <w:rsid w:val="00B95F33"/>
    <w:rsid w:val="00BB025F"/>
    <w:rsid w:val="00BB223A"/>
    <w:rsid w:val="00BC2B68"/>
    <w:rsid w:val="00BE362F"/>
    <w:rsid w:val="00C1515F"/>
    <w:rsid w:val="00C31240"/>
    <w:rsid w:val="00C376EB"/>
    <w:rsid w:val="00C55C35"/>
    <w:rsid w:val="00C73F25"/>
    <w:rsid w:val="00C7522F"/>
    <w:rsid w:val="00CA1C17"/>
    <w:rsid w:val="00CB2888"/>
    <w:rsid w:val="00CB71E4"/>
    <w:rsid w:val="00CC4567"/>
    <w:rsid w:val="00CC46E5"/>
    <w:rsid w:val="00CD61B5"/>
    <w:rsid w:val="00CD7986"/>
    <w:rsid w:val="00CD7F97"/>
    <w:rsid w:val="00D1766B"/>
    <w:rsid w:val="00D26FEA"/>
    <w:rsid w:val="00D5161F"/>
    <w:rsid w:val="00D638E3"/>
    <w:rsid w:val="00D77AF2"/>
    <w:rsid w:val="00DB38C4"/>
    <w:rsid w:val="00DC29B3"/>
    <w:rsid w:val="00DE3C8A"/>
    <w:rsid w:val="00E24BE7"/>
    <w:rsid w:val="00E26A21"/>
    <w:rsid w:val="00E67B0D"/>
    <w:rsid w:val="00EA7A99"/>
    <w:rsid w:val="00ED5CE5"/>
    <w:rsid w:val="00ED6BA4"/>
    <w:rsid w:val="00F0034F"/>
    <w:rsid w:val="00F101E1"/>
    <w:rsid w:val="00F353D9"/>
    <w:rsid w:val="00F4496A"/>
    <w:rsid w:val="00F63E12"/>
    <w:rsid w:val="00F864F8"/>
    <w:rsid w:val="00F93649"/>
    <w:rsid w:val="00FA2084"/>
    <w:rsid w:val="00FB44AE"/>
    <w:rsid w:val="00FD553E"/>
    <w:rsid w:val="00FE52CE"/>
    <w:rsid w:val="00FE77D5"/>
    <w:rsid w:val="00FF1B31"/>
    <w:rsid w:val="00FF7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7E"/>
    <w:pPr>
      <w:widowControl w:val="0"/>
      <w:adjustRightInd w:val="0"/>
      <w:snapToGrid w:val="0"/>
      <w:spacing w:beforeLines="50" w:line="300" w:lineRule="auto"/>
      <w:jc w:val="both"/>
    </w:pPr>
    <w:rPr>
      <w:rFonts w:ascii="Times New Roman" w:eastAsia="宋体"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38E"/>
    <w:pPr>
      <w:pBdr>
        <w:bottom w:val="single" w:sz="6" w:space="1" w:color="auto"/>
      </w:pBdr>
      <w:tabs>
        <w:tab w:val="center" w:pos="4153"/>
        <w:tab w:val="right" w:pos="8306"/>
      </w:tabs>
      <w:spacing w:line="240" w:lineRule="auto"/>
      <w:jc w:val="center"/>
    </w:pPr>
    <w:rPr>
      <w:sz w:val="18"/>
      <w:szCs w:val="18"/>
    </w:rPr>
  </w:style>
  <w:style w:type="character" w:customStyle="1" w:styleId="Char">
    <w:name w:val="页眉 Char"/>
    <w:basedOn w:val="a0"/>
    <w:link w:val="a3"/>
    <w:uiPriority w:val="99"/>
    <w:rsid w:val="0039038E"/>
    <w:rPr>
      <w:rFonts w:ascii="Times New Roman" w:eastAsia="宋体" w:hAnsi="Times New Roman" w:cs="Times New Roman"/>
      <w:sz w:val="18"/>
      <w:szCs w:val="18"/>
    </w:rPr>
  </w:style>
  <w:style w:type="paragraph" w:styleId="a4">
    <w:name w:val="footer"/>
    <w:basedOn w:val="a"/>
    <w:link w:val="Char0"/>
    <w:uiPriority w:val="99"/>
    <w:unhideWhenUsed/>
    <w:rsid w:val="0039038E"/>
    <w:pPr>
      <w:tabs>
        <w:tab w:val="center" w:pos="4153"/>
        <w:tab w:val="right" w:pos="8306"/>
      </w:tabs>
      <w:spacing w:line="240" w:lineRule="auto"/>
      <w:jc w:val="left"/>
    </w:pPr>
    <w:rPr>
      <w:sz w:val="18"/>
      <w:szCs w:val="18"/>
    </w:rPr>
  </w:style>
  <w:style w:type="character" w:customStyle="1" w:styleId="Char0">
    <w:name w:val="页脚 Char"/>
    <w:basedOn w:val="a0"/>
    <w:link w:val="a4"/>
    <w:uiPriority w:val="99"/>
    <w:rsid w:val="0039038E"/>
    <w:rPr>
      <w:rFonts w:ascii="Times New Roman" w:eastAsia="宋体" w:hAnsi="Times New Roman" w:cs="Times New Roman"/>
      <w:sz w:val="18"/>
      <w:szCs w:val="18"/>
    </w:rPr>
  </w:style>
  <w:style w:type="paragraph" w:styleId="a5">
    <w:name w:val="List Paragraph"/>
    <w:basedOn w:val="a"/>
    <w:uiPriority w:val="34"/>
    <w:qFormat/>
    <w:rsid w:val="00883ED7"/>
    <w:pPr>
      <w:ind w:firstLineChars="200" w:firstLine="420"/>
    </w:pPr>
  </w:style>
  <w:style w:type="paragraph" w:styleId="3">
    <w:name w:val="Body Text Indent 3"/>
    <w:basedOn w:val="a"/>
    <w:link w:val="3Char"/>
    <w:rsid w:val="00AB03E1"/>
    <w:pPr>
      <w:adjustRightInd/>
      <w:snapToGrid/>
      <w:spacing w:beforeLines="0" w:line="240" w:lineRule="auto"/>
      <w:ind w:firstLineChars="200" w:firstLine="420"/>
    </w:pPr>
    <w:rPr>
      <w:color w:val="0000FF"/>
      <w:sz w:val="21"/>
      <w:szCs w:val="24"/>
    </w:rPr>
  </w:style>
  <w:style w:type="character" w:customStyle="1" w:styleId="3Char">
    <w:name w:val="正文文本缩进 3 Char"/>
    <w:basedOn w:val="a0"/>
    <w:link w:val="3"/>
    <w:rsid w:val="00AB03E1"/>
    <w:rPr>
      <w:rFonts w:ascii="Times New Roman" w:eastAsia="宋体" w:hAnsi="Times New Roman" w:cs="Times New Roman"/>
      <w:color w:val="0000FF"/>
      <w:szCs w:val="24"/>
    </w:rPr>
  </w:style>
  <w:style w:type="paragraph" w:styleId="a6">
    <w:name w:val="Balloon Text"/>
    <w:basedOn w:val="a"/>
    <w:link w:val="Char1"/>
    <w:uiPriority w:val="99"/>
    <w:semiHidden/>
    <w:unhideWhenUsed/>
    <w:rsid w:val="006C37BB"/>
    <w:pPr>
      <w:spacing w:line="240" w:lineRule="auto"/>
    </w:pPr>
    <w:rPr>
      <w:sz w:val="18"/>
      <w:szCs w:val="18"/>
    </w:rPr>
  </w:style>
  <w:style w:type="character" w:customStyle="1" w:styleId="Char1">
    <w:name w:val="批注框文本 Char"/>
    <w:basedOn w:val="a0"/>
    <w:link w:val="a6"/>
    <w:uiPriority w:val="99"/>
    <w:semiHidden/>
    <w:rsid w:val="006C37BB"/>
    <w:rPr>
      <w:rFonts w:ascii="Times New Roman" w:eastAsia="宋体" w:hAnsi="Times New Roman" w:cs="Times New Roman"/>
      <w:sz w:val="18"/>
      <w:szCs w:val="18"/>
    </w:rPr>
  </w:style>
  <w:style w:type="paragraph" w:customStyle="1" w:styleId="Default">
    <w:name w:val="Default"/>
    <w:rsid w:val="00C376EB"/>
    <w:pPr>
      <w:widowControl w:val="0"/>
      <w:autoSpaceDE w:val="0"/>
      <w:autoSpaceDN w:val="0"/>
      <w:adjustRightInd w:val="0"/>
    </w:pPr>
    <w:rPr>
      <w:rFonts w:ascii="仿宋_GB2312" w:eastAsia="仿宋_GB2312" w:cs="仿宋_GB2312"/>
      <w:color w:val="000000"/>
      <w:kern w:val="0"/>
      <w:sz w:val="24"/>
      <w:szCs w:val="24"/>
    </w:rPr>
  </w:style>
  <w:style w:type="table" w:styleId="a7">
    <w:name w:val="Table Grid"/>
    <w:basedOn w:val="a1"/>
    <w:uiPriority w:val="59"/>
    <w:rsid w:val="00CC4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toc 2"/>
    <w:basedOn w:val="a"/>
    <w:next w:val="a"/>
    <w:autoRedefine/>
    <w:uiPriority w:val="39"/>
    <w:unhideWhenUsed/>
    <w:rsid w:val="00B3686F"/>
    <w:pPr>
      <w:tabs>
        <w:tab w:val="right" w:leader="dot" w:pos="8296"/>
      </w:tabs>
      <w:adjustRightInd/>
      <w:snapToGrid/>
      <w:spacing w:beforeLines="0" w:line="360" w:lineRule="auto"/>
      <w:ind w:leftChars="200" w:left="600"/>
    </w:pPr>
    <w:rPr>
      <w:rFonts w:ascii="黑体" w:eastAsia="黑体" w:hAnsi="Calibri"/>
      <w:sz w:val="28"/>
      <w:szCs w:val="28"/>
      <w:u w:val="single"/>
    </w:rPr>
  </w:style>
  <w:style w:type="character" w:styleId="a8">
    <w:name w:val="Hyperlink"/>
    <w:basedOn w:val="a0"/>
    <w:uiPriority w:val="99"/>
    <w:unhideWhenUsed/>
    <w:rsid w:val="00F864F8"/>
    <w:rPr>
      <w:color w:val="0000FF"/>
      <w:u w:val="single"/>
    </w:rPr>
  </w:style>
  <w:style w:type="character" w:styleId="a9">
    <w:name w:val="annotation reference"/>
    <w:basedOn w:val="a0"/>
    <w:uiPriority w:val="99"/>
    <w:semiHidden/>
    <w:unhideWhenUsed/>
    <w:rsid w:val="00CC46E5"/>
    <w:rPr>
      <w:sz w:val="21"/>
      <w:szCs w:val="21"/>
    </w:rPr>
  </w:style>
  <w:style w:type="paragraph" w:styleId="aa">
    <w:name w:val="annotation text"/>
    <w:basedOn w:val="a"/>
    <w:link w:val="Char2"/>
    <w:uiPriority w:val="99"/>
    <w:semiHidden/>
    <w:unhideWhenUsed/>
    <w:rsid w:val="00CC46E5"/>
    <w:pPr>
      <w:jc w:val="left"/>
    </w:pPr>
  </w:style>
  <w:style w:type="character" w:customStyle="1" w:styleId="Char2">
    <w:name w:val="批注文字 Char"/>
    <w:basedOn w:val="a0"/>
    <w:link w:val="aa"/>
    <w:uiPriority w:val="99"/>
    <w:semiHidden/>
    <w:rsid w:val="00CC46E5"/>
    <w:rPr>
      <w:rFonts w:ascii="Times New Roman" w:eastAsia="宋体" w:hAnsi="Times New Roman" w:cs="Times New Roman"/>
      <w:sz w:val="30"/>
      <w:szCs w:val="20"/>
    </w:rPr>
  </w:style>
  <w:style w:type="paragraph" w:styleId="ab">
    <w:name w:val="annotation subject"/>
    <w:basedOn w:val="aa"/>
    <w:next w:val="aa"/>
    <w:link w:val="Char3"/>
    <w:uiPriority w:val="99"/>
    <w:semiHidden/>
    <w:unhideWhenUsed/>
    <w:rsid w:val="00CC46E5"/>
    <w:rPr>
      <w:b/>
      <w:bCs/>
    </w:rPr>
  </w:style>
  <w:style w:type="character" w:customStyle="1" w:styleId="Char3">
    <w:name w:val="批注主题 Char"/>
    <w:basedOn w:val="Char2"/>
    <w:link w:val="ab"/>
    <w:uiPriority w:val="99"/>
    <w:semiHidden/>
    <w:rsid w:val="00CC46E5"/>
    <w:rPr>
      <w:rFonts w:ascii="Times New Roman" w:eastAsia="宋体" w:hAnsi="Times New Roman" w:cs="Times New Roman"/>
      <w:b/>
      <w:bCs/>
      <w:sz w:val="30"/>
      <w:szCs w:val="20"/>
    </w:rPr>
  </w:style>
  <w:style w:type="paragraph" w:styleId="ac">
    <w:name w:val="Revision"/>
    <w:hidden/>
    <w:uiPriority w:val="99"/>
    <w:semiHidden/>
    <w:rsid w:val="00EA7A99"/>
    <w:rPr>
      <w:rFonts w:ascii="Times New Roman" w:eastAsia="宋体" w:hAnsi="Times New Roman" w:cs="Times New Roman"/>
      <w:sz w:val="30"/>
      <w:szCs w:val="20"/>
    </w:rPr>
  </w:style>
  <w:style w:type="paragraph" w:styleId="1">
    <w:name w:val="toc 1"/>
    <w:basedOn w:val="a"/>
    <w:next w:val="a"/>
    <w:autoRedefine/>
    <w:uiPriority w:val="39"/>
    <w:unhideWhenUsed/>
    <w:rsid w:val="00FE52CE"/>
    <w:pPr>
      <w:tabs>
        <w:tab w:val="right" w:leader="dot" w:pos="8296"/>
      </w:tabs>
      <w:spacing w:before="204"/>
    </w:pPr>
  </w:style>
  <w:style w:type="paragraph" w:styleId="30">
    <w:name w:val="toc 3"/>
    <w:basedOn w:val="a"/>
    <w:next w:val="a"/>
    <w:autoRedefine/>
    <w:uiPriority w:val="39"/>
    <w:unhideWhenUsed/>
    <w:rsid w:val="00FE52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7E"/>
    <w:pPr>
      <w:widowControl w:val="0"/>
      <w:adjustRightInd w:val="0"/>
      <w:snapToGrid w:val="0"/>
      <w:spacing w:beforeLines="50" w:before="50" w:line="300" w:lineRule="auto"/>
      <w:jc w:val="both"/>
    </w:pPr>
    <w:rPr>
      <w:rFonts w:ascii="Times New Roman" w:eastAsia="宋体"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38E"/>
    <w:pPr>
      <w:pBdr>
        <w:bottom w:val="single" w:sz="6" w:space="1" w:color="auto"/>
      </w:pBdr>
      <w:tabs>
        <w:tab w:val="center" w:pos="4153"/>
        <w:tab w:val="right" w:pos="8306"/>
      </w:tabs>
      <w:spacing w:line="240" w:lineRule="auto"/>
      <w:jc w:val="center"/>
    </w:pPr>
    <w:rPr>
      <w:sz w:val="18"/>
      <w:szCs w:val="18"/>
    </w:rPr>
  </w:style>
  <w:style w:type="character" w:customStyle="1" w:styleId="Char">
    <w:name w:val="页眉 Char"/>
    <w:basedOn w:val="a0"/>
    <w:link w:val="a3"/>
    <w:uiPriority w:val="99"/>
    <w:rsid w:val="0039038E"/>
    <w:rPr>
      <w:rFonts w:ascii="Times New Roman" w:eastAsia="宋体" w:hAnsi="Times New Roman" w:cs="Times New Roman"/>
      <w:sz w:val="18"/>
      <w:szCs w:val="18"/>
    </w:rPr>
  </w:style>
  <w:style w:type="paragraph" w:styleId="a4">
    <w:name w:val="footer"/>
    <w:basedOn w:val="a"/>
    <w:link w:val="Char0"/>
    <w:uiPriority w:val="99"/>
    <w:unhideWhenUsed/>
    <w:rsid w:val="0039038E"/>
    <w:pPr>
      <w:tabs>
        <w:tab w:val="center" w:pos="4153"/>
        <w:tab w:val="right" w:pos="8306"/>
      </w:tabs>
      <w:spacing w:line="240" w:lineRule="auto"/>
      <w:jc w:val="left"/>
    </w:pPr>
    <w:rPr>
      <w:sz w:val="18"/>
      <w:szCs w:val="18"/>
    </w:rPr>
  </w:style>
  <w:style w:type="character" w:customStyle="1" w:styleId="Char0">
    <w:name w:val="页脚 Char"/>
    <w:basedOn w:val="a0"/>
    <w:link w:val="a4"/>
    <w:uiPriority w:val="99"/>
    <w:rsid w:val="0039038E"/>
    <w:rPr>
      <w:rFonts w:ascii="Times New Roman" w:eastAsia="宋体" w:hAnsi="Times New Roman" w:cs="Times New Roman"/>
      <w:sz w:val="18"/>
      <w:szCs w:val="18"/>
    </w:rPr>
  </w:style>
  <w:style w:type="paragraph" w:styleId="a5">
    <w:name w:val="List Paragraph"/>
    <w:basedOn w:val="a"/>
    <w:uiPriority w:val="34"/>
    <w:qFormat/>
    <w:rsid w:val="00883ED7"/>
    <w:pPr>
      <w:ind w:firstLineChars="200" w:firstLine="420"/>
    </w:pPr>
  </w:style>
  <w:style w:type="paragraph" w:styleId="3">
    <w:name w:val="Body Text Indent 3"/>
    <w:basedOn w:val="a"/>
    <w:link w:val="3Char"/>
    <w:rsid w:val="00AB03E1"/>
    <w:pPr>
      <w:adjustRightInd/>
      <w:snapToGrid/>
      <w:spacing w:beforeLines="0" w:before="0" w:line="240" w:lineRule="auto"/>
      <w:ind w:firstLineChars="200" w:firstLine="420"/>
    </w:pPr>
    <w:rPr>
      <w:color w:val="0000FF"/>
      <w:sz w:val="21"/>
      <w:szCs w:val="24"/>
    </w:rPr>
  </w:style>
  <w:style w:type="character" w:customStyle="1" w:styleId="3Char">
    <w:name w:val="正文文本缩进 3 Char"/>
    <w:basedOn w:val="a0"/>
    <w:link w:val="3"/>
    <w:rsid w:val="00AB03E1"/>
    <w:rPr>
      <w:rFonts w:ascii="Times New Roman" w:eastAsia="宋体" w:hAnsi="Times New Roman" w:cs="Times New Roman"/>
      <w:color w:val="0000FF"/>
      <w:szCs w:val="24"/>
    </w:rPr>
  </w:style>
  <w:style w:type="paragraph" w:styleId="a6">
    <w:name w:val="Balloon Text"/>
    <w:basedOn w:val="a"/>
    <w:link w:val="Char1"/>
    <w:uiPriority w:val="99"/>
    <w:semiHidden/>
    <w:unhideWhenUsed/>
    <w:rsid w:val="006C37BB"/>
    <w:pPr>
      <w:spacing w:before="0" w:line="240" w:lineRule="auto"/>
    </w:pPr>
    <w:rPr>
      <w:sz w:val="18"/>
      <w:szCs w:val="18"/>
    </w:rPr>
  </w:style>
  <w:style w:type="character" w:customStyle="1" w:styleId="Char1">
    <w:name w:val="批注框文本 Char"/>
    <w:basedOn w:val="a0"/>
    <w:link w:val="a6"/>
    <w:uiPriority w:val="99"/>
    <w:semiHidden/>
    <w:rsid w:val="006C37BB"/>
    <w:rPr>
      <w:rFonts w:ascii="Times New Roman" w:eastAsia="宋体" w:hAnsi="Times New Roman" w:cs="Times New Roman"/>
      <w:sz w:val="18"/>
      <w:szCs w:val="18"/>
    </w:rPr>
  </w:style>
  <w:style w:type="paragraph" w:customStyle="1" w:styleId="Default">
    <w:name w:val="Default"/>
    <w:rsid w:val="00C376EB"/>
    <w:pPr>
      <w:widowControl w:val="0"/>
      <w:autoSpaceDE w:val="0"/>
      <w:autoSpaceDN w:val="0"/>
      <w:adjustRightInd w:val="0"/>
    </w:pPr>
    <w:rPr>
      <w:rFonts w:ascii="仿宋_GB2312" w:eastAsia="仿宋_GB2312" w:cs="仿宋_GB2312"/>
      <w:color w:val="000000"/>
      <w:kern w:val="0"/>
      <w:sz w:val="24"/>
      <w:szCs w:val="24"/>
    </w:rPr>
  </w:style>
  <w:style w:type="table" w:styleId="a7">
    <w:name w:val="Table Grid"/>
    <w:basedOn w:val="a1"/>
    <w:uiPriority w:val="59"/>
    <w:rsid w:val="00CC4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toc 2"/>
    <w:basedOn w:val="a"/>
    <w:next w:val="a"/>
    <w:autoRedefine/>
    <w:uiPriority w:val="39"/>
    <w:unhideWhenUsed/>
    <w:rsid w:val="00B3686F"/>
    <w:pPr>
      <w:tabs>
        <w:tab w:val="right" w:leader="dot" w:pos="8296"/>
      </w:tabs>
      <w:adjustRightInd/>
      <w:snapToGrid/>
      <w:spacing w:beforeLines="0" w:before="204" w:line="360" w:lineRule="auto"/>
      <w:ind w:leftChars="200" w:left="600"/>
    </w:pPr>
    <w:rPr>
      <w:rFonts w:ascii="黑体" w:eastAsia="黑体" w:hAnsi="Calibri"/>
      <w:sz w:val="28"/>
      <w:szCs w:val="28"/>
      <w:u w:val="single"/>
    </w:rPr>
  </w:style>
  <w:style w:type="character" w:styleId="a8">
    <w:name w:val="Hyperlink"/>
    <w:basedOn w:val="a0"/>
    <w:uiPriority w:val="99"/>
    <w:unhideWhenUsed/>
    <w:rsid w:val="00F864F8"/>
    <w:rPr>
      <w:color w:val="0000FF"/>
      <w:u w:val="single"/>
    </w:rPr>
  </w:style>
  <w:style w:type="character" w:styleId="a9">
    <w:name w:val="annotation reference"/>
    <w:basedOn w:val="a0"/>
    <w:uiPriority w:val="99"/>
    <w:semiHidden/>
    <w:unhideWhenUsed/>
    <w:rsid w:val="00CC46E5"/>
    <w:rPr>
      <w:sz w:val="21"/>
      <w:szCs w:val="21"/>
    </w:rPr>
  </w:style>
  <w:style w:type="paragraph" w:styleId="aa">
    <w:name w:val="annotation text"/>
    <w:basedOn w:val="a"/>
    <w:link w:val="Char2"/>
    <w:uiPriority w:val="99"/>
    <w:semiHidden/>
    <w:unhideWhenUsed/>
    <w:rsid w:val="00CC46E5"/>
    <w:pPr>
      <w:jc w:val="left"/>
    </w:pPr>
  </w:style>
  <w:style w:type="character" w:customStyle="1" w:styleId="Char2">
    <w:name w:val="批注文字 Char"/>
    <w:basedOn w:val="a0"/>
    <w:link w:val="aa"/>
    <w:uiPriority w:val="99"/>
    <w:semiHidden/>
    <w:rsid w:val="00CC46E5"/>
    <w:rPr>
      <w:rFonts w:ascii="Times New Roman" w:eastAsia="宋体" w:hAnsi="Times New Roman" w:cs="Times New Roman"/>
      <w:sz w:val="30"/>
      <w:szCs w:val="20"/>
    </w:rPr>
  </w:style>
  <w:style w:type="paragraph" w:styleId="ab">
    <w:name w:val="annotation subject"/>
    <w:basedOn w:val="aa"/>
    <w:next w:val="aa"/>
    <w:link w:val="Char3"/>
    <w:uiPriority w:val="99"/>
    <w:semiHidden/>
    <w:unhideWhenUsed/>
    <w:rsid w:val="00CC46E5"/>
    <w:rPr>
      <w:b/>
      <w:bCs/>
    </w:rPr>
  </w:style>
  <w:style w:type="character" w:customStyle="1" w:styleId="Char3">
    <w:name w:val="批注主题 Char"/>
    <w:basedOn w:val="Char2"/>
    <w:link w:val="ab"/>
    <w:uiPriority w:val="99"/>
    <w:semiHidden/>
    <w:rsid w:val="00CC46E5"/>
    <w:rPr>
      <w:rFonts w:ascii="Times New Roman" w:eastAsia="宋体" w:hAnsi="Times New Roman" w:cs="Times New Roman"/>
      <w:b/>
      <w:bCs/>
      <w:sz w:val="30"/>
      <w:szCs w:val="20"/>
    </w:rPr>
  </w:style>
  <w:style w:type="paragraph" w:styleId="ac">
    <w:name w:val="Revision"/>
    <w:hidden/>
    <w:uiPriority w:val="99"/>
    <w:semiHidden/>
    <w:rsid w:val="00EA7A99"/>
    <w:rPr>
      <w:rFonts w:ascii="Times New Roman" w:eastAsia="宋体" w:hAnsi="Times New Roman" w:cs="Times New Roman"/>
      <w:sz w:val="30"/>
      <w:szCs w:val="20"/>
    </w:rPr>
  </w:style>
  <w:style w:type="paragraph" w:styleId="1">
    <w:name w:val="toc 1"/>
    <w:basedOn w:val="a"/>
    <w:next w:val="a"/>
    <w:autoRedefine/>
    <w:uiPriority w:val="39"/>
    <w:unhideWhenUsed/>
    <w:rsid w:val="00FE52CE"/>
    <w:pPr>
      <w:tabs>
        <w:tab w:val="right" w:leader="dot" w:pos="8296"/>
      </w:tabs>
      <w:spacing w:before="204"/>
    </w:pPr>
  </w:style>
  <w:style w:type="paragraph" w:styleId="30">
    <w:name w:val="toc 3"/>
    <w:basedOn w:val="a"/>
    <w:next w:val="a"/>
    <w:autoRedefine/>
    <w:uiPriority w:val="39"/>
    <w:unhideWhenUsed/>
    <w:rsid w:val="00FE52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328C-C986-4463-B261-EF8D881C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1911</TotalTime>
  <Pages>1</Pages>
  <Words>2024</Words>
  <Characters>11541</Characters>
  <Application>Microsoft Office Word</Application>
  <DocSecurity>0</DocSecurity>
  <Lines>96</Lines>
  <Paragraphs>27</Paragraphs>
  <ScaleCrop>false</ScaleCrop>
  <Company>微软中国</Company>
  <LinksUpToDate>false</LinksUpToDate>
  <CharactersWithSpaces>13538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dc:description>NE.Bib</dc:description>
  <cp:lastModifiedBy>微软用户</cp:lastModifiedBy>
  <cp:revision>113</cp:revision>
  <cp:lastPrinted>2014-07-27T14:44:00Z</cp:lastPrinted>
  <dcterms:created xsi:type="dcterms:W3CDTF">2014-03-03T03:16:00Z</dcterms:created>
  <dcterms:modified xsi:type="dcterms:W3CDTF">2014-10-30T01:50:00Z</dcterms:modified>
</cp:coreProperties>
</file>